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1" w:rsidRPr="00AB2590" w:rsidRDefault="00CE5751" w:rsidP="00520CAE">
      <w:pPr>
        <w:ind w:left="-851" w:hanging="709"/>
        <w:rPr>
          <w:sz w:val="26"/>
          <w:szCs w:val="26"/>
        </w:rPr>
      </w:pPr>
    </w:p>
    <w:p w:rsidR="00CE5751" w:rsidRPr="00AB2590" w:rsidRDefault="00CE5751" w:rsidP="00520CAE">
      <w:pPr>
        <w:ind w:left="-851" w:hanging="709"/>
        <w:rPr>
          <w:sz w:val="26"/>
          <w:szCs w:val="26"/>
        </w:rPr>
      </w:pPr>
    </w:p>
    <w:p w:rsidR="00CE5751" w:rsidRPr="00AB2590" w:rsidRDefault="00CE5751" w:rsidP="00520CAE">
      <w:pPr>
        <w:ind w:left="-851" w:hanging="709"/>
        <w:rPr>
          <w:sz w:val="26"/>
          <w:szCs w:val="26"/>
        </w:rPr>
      </w:pPr>
    </w:p>
    <w:p w:rsidR="00CE5751" w:rsidRPr="00AB2590" w:rsidRDefault="00CE5751" w:rsidP="00520CAE">
      <w:pPr>
        <w:ind w:left="-851" w:hanging="709"/>
        <w:rPr>
          <w:sz w:val="26"/>
          <w:szCs w:val="26"/>
        </w:rPr>
      </w:pPr>
    </w:p>
    <w:p w:rsidR="008F6839" w:rsidRPr="007A462A" w:rsidRDefault="008F6839" w:rsidP="008F6839">
      <w:pPr>
        <w:tabs>
          <w:tab w:val="left" w:pos="3390"/>
        </w:tabs>
        <w:ind w:left="-851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7A462A">
        <w:rPr>
          <w:b/>
          <w:sz w:val="26"/>
          <w:szCs w:val="26"/>
        </w:rPr>
        <w:t>АДМИНИСТРАЦИЯ</w:t>
      </w:r>
    </w:p>
    <w:p w:rsidR="008F6839" w:rsidRPr="007A462A" w:rsidRDefault="008F6839" w:rsidP="008F6839">
      <w:pPr>
        <w:tabs>
          <w:tab w:val="left" w:pos="3390"/>
        </w:tabs>
        <w:ind w:left="-851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Pr="007A462A">
        <w:rPr>
          <w:b/>
          <w:sz w:val="26"/>
          <w:szCs w:val="26"/>
        </w:rPr>
        <w:t>ГОРОДСКОГО ОКРУГА ЖИГУЛЕВСК</w:t>
      </w:r>
    </w:p>
    <w:p w:rsidR="008F6839" w:rsidRPr="007A462A" w:rsidRDefault="008F6839" w:rsidP="008F6839">
      <w:pPr>
        <w:ind w:left="-851" w:hanging="709"/>
        <w:jc w:val="center"/>
        <w:rPr>
          <w:b/>
          <w:sz w:val="26"/>
          <w:szCs w:val="26"/>
        </w:rPr>
      </w:pPr>
    </w:p>
    <w:p w:rsidR="008F6839" w:rsidRPr="007A462A" w:rsidRDefault="008F6839" w:rsidP="008F6839">
      <w:pPr>
        <w:tabs>
          <w:tab w:val="left" w:pos="2918"/>
        </w:tabs>
        <w:jc w:val="center"/>
        <w:rPr>
          <w:b/>
          <w:sz w:val="26"/>
          <w:szCs w:val="26"/>
        </w:rPr>
      </w:pPr>
      <w:r w:rsidRPr="007A462A">
        <w:rPr>
          <w:b/>
          <w:sz w:val="26"/>
          <w:szCs w:val="26"/>
        </w:rPr>
        <w:t>ПОСТАНОВЛЕНИЕ</w:t>
      </w:r>
    </w:p>
    <w:p w:rsidR="008F6839" w:rsidRPr="00EF3197" w:rsidRDefault="008F6839" w:rsidP="008F6839">
      <w:pPr>
        <w:jc w:val="center"/>
        <w:rPr>
          <w:sz w:val="26"/>
          <w:szCs w:val="26"/>
        </w:rPr>
      </w:pPr>
    </w:p>
    <w:p w:rsidR="008F6839" w:rsidRPr="007A462A" w:rsidRDefault="008F6839" w:rsidP="008F6839">
      <w:pPr>
        <w:tabs>
          <w:tab w:val="left" w:pos="3237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30.12.2021 № 78</w:t>
      </w:r>
      <w:r w:rsidRPr="007A462A">
        <w:rPr>
          <w:sz w:val="26"/>
          <w:szCs w:val="26"/>
          <w:u w:val="single"/>
        </w:rPr>
        <w:t xml:space="preserve"> </w:t>
      </w:r>
      <w:proofErr w:type="spellStart"/>
      <w:r w:rsidRPr="007A462A">
        <w:rPr>
          <w:sz w:val="26"/>
          <w:szCs w:val="26"/>
          <w:u w:val="single"/>
        </w:rPr>
        <w:t>нпа</w:t>
      </w:r>
      <w:proofErr w:type="spellEnd"/>
    </w:p>
    <w:p w:rsidR="00801DF6" w:rsidRDefault="00CE5751" w:rsidP="008F6839">
      <w:pPr>
        <w:rPr>
          <w:sz w:val="26"/>
          <w:szCs w:val="26"/>
        </w:rPr>
      </w:pPr>
      <w:r w:rsidRPr="00AB2590">
        <w:rPr>
          <w:sz w:val="26"/>
          <w:szCs w:val="26"/>
        </w:rPr>
        <w:t xml:space="preserve">                     </w:t>
      </w:r>
    </w:p>
    <w:p w:rsidR="00CE5751" w:rsidRPr="00AB2590" w:rsidRDefault="00CE5751" w:rsidP="00520CAE">
      <w:pPr>
        <w:jc w:val="center"/>
        <w:rPr>
          <w:sz w:val="26"/>
          <w:szCs w:val="26"/>
        </w:rPr>
      </w:pPr>
      <w:r w:rsidRPr="00AB2590">
        <w:rPr>
          <w:sz w:val="26"/>
          <w:szCs w:val="26"/>
        </w:rPr>
        <w:t xml:space="preserve">О внесении изменений в административный регламент администрации                городского округа Жигулевск по предоставлению муниципальной услуги     </w:t>
      </w:r>
    </w:p>
    <w:p w:rsidR="00CE5751" w:rsidRPr="00AB2590" w:rsidRDefault="00CE5751" w:rsidP="00520CAE">
      <w:pPr>
        <w:jc w:val="center"/>
        <w:rPr>
          <w:sz w:val="26"/>
          <w:szCs w:val="26"/>
        </w:rPr>
      </w:pPr>
      <w:r w:rsidRPr="00AB2590">
        <w:rPr>
          <w:sz w:val="26"/>
          <w:szCs w:val="26"/>
        </w:rPr>
        <w:t>«Выдача разрешений на строительство при осуществлении строительства, реконструкции объектов капитального строительства»,</w:t>
      </w:r>
    </w:p>
    <w:p w:rsidR="00F21B7C" w:rsidRDefault="00CE5751" w:rsidP="00520CAE">
      <w:pPr>
        <w:pStyle w:val="1"/>
        <w:tabs>
          <w:tab w:val="left" w:pos="5812"/>
          <w:tab w:val="left" w:pos="7655"/>
        </w:tabs>
        <w:ind w:right="-1"/>
        <w:jc w:val="center"/>
        <w:rPr>
          <w:sz w:val="26"/>
          <w:szCs w:val="26"/>
        </w:rPr>
      </w:pPr>
      <w:r w:rsidRPr="00AB2590">
        <w:rPr>
          <w:sz w:val="26"/>
          <w:szCs w:val="26"/>
        </w:rPr>
        <w:t xml:space="preserve">утвержденный постановлением администрации городского округа Жигулевск </w:t>
      </w:r>
    </w:p>
    <w:p w:rsidR="00CE5751" w:rsidRPr="00AB2590" w:rsidRDefault="00CE5751" w:rsidP="00520CAE">
      <w:pPr>
        <w:pStyle w:val="1"/>
        <w:tabs>
          <w:tab w:val="left" w:pos="5812"/>
          <w:tab w:val="left" w:pos="7655"/>
        </w:tabs>
        <w:ind w:right="-1"/>
        <w:jc w:val="center"/>
        <w:rPr>
          <w:sz w:val="26"/>
          <w:szCs w:val="26"/>
        </w:rPr>
      </w:pPr>
      <w:r w:rsidRPr="00AB2590">
        <w:rPr>
          <w:sz w:val="26"/>
          <w:szCs w:val="26"/>
        </w:rPr>
        <w:t xml:space="preserve">от 30.06.2017 № 48 </w:t>
      </w:r>
      <w:proofErr w:type="spellStart"/>
      <w:r w:rsidRPr="00AB2590">
        <w:rPr>
          <w:sz w:val="26"/>
          <w:szCs w:val="26"/>
        </w:rPr>
        <w:t>нпа</w:t>
      </w:r>
      <w:proofErr w:type="spellEnd"/>
      <w:r w:rsidRPr="00AB2590">
        <w:rPr>
          <w:sz w:val="26"/>
          <w:szCs w:val="26"/>
        </w:rPr>
        <w:t xml:space="preserve"> </w:t>
      </w:r>
    </w:p>
    <w:p w:rsidR="00CE5751" w:rsidRPr="00AB2590" w:rsidRDefault="00CE5751" w:rsidP="00520CAE">
      <w:pPr>
        <w:rPr>
          <w:sz w:val="26"/>
          <w:szCs w:val="26"/>
        </w:rPr>
      </w:pPr>
    </w:p>
    <w:p w:rsidR="00CE5751" w:rsidRPr="00AB2590" w:rsidRDefault="00CE5751" w:rsidP="00520CAE">
      <w:pPr>
        <w:ind w:firstLine="720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Р</w:t>
      </w:r>
      <w:r w:rsidR="0052458B" w:rsidRPr="00AB2590">
        <w:rPr>
          <w:sz w:val="26"/>
          <w:szCs w:val="26"/>
        </w:rPr>
        <w:t xml:space="preserve">ассмотрев протест прокуратуры города </w:t>
      </w:r>
      <w:r w:rsidRPr="00AB2590">
        <w:rPr>
          <w:sz w:val="26"/>
          <w:szCs w:val="26"/>
        </w:rPr>
        <w:t>Жигулевск</w:t>
      </w:r>
      <w:r w:rsidR="0052458B" w:rsidRPr="00AB2590">
        <w:rPr>
          <w:sz w:val="26"/>
          <w:szCs w:val="26"/>
        </w:rPr>
        <w:t>а</w:t>
      </w:r>
      <w:r w:rsidRPr="00AB2590">
        <w:rPr>
          <w:sz w:val="26"/>
          <w:szCs w:val="26"/>
        </w:rPr>
        <w:t xml:space="preserve"> от 22.12.2021                                  </w:t>
      </w:r>
      <w:r w:rsidR="00B83049">
        <w:rPr>
          <w:sz w:val="26"/>
          <w:szCs w:val="26"/>
        </w:rPr>
        <w:t xml:space="preserve">   № 07-03-2021/Прдп359-21-215, </w:t>
      </w:r>
      <w:r w:rsidRPr="00AB2590">
        <w:rPr>
          <w:sz w:val="26"/>
          <w:szCs w:val="26"/>
        </w:rPr>
        <w:t xml:space="preserve">руководствуясь Градостроительным кодексом Российской Федерации, Федеральным </w:t>
      </w:r>
      <w:hyperlink r:id="rId7" w:history="1">
        <w:r w:rsidRPr="00AB2590">
          <w:rPr>
            <w:sz w:val="26"/>
            <w:szCs w:val="26"/>
          </w:rPr>
          <w:t>законом</w:t>
        </w:r>
      </w:hyperlink>
      <w:r w:rsidRPr="00AB2590">
        <w:rPr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Федерации», Федеральным </w:t>
      </w:r>
      <w:hyperlink r:id="rId8" w:history="1">
        <w:r w:rsidRPr="00AB2590">
          <w:rPr>
            <w:sz w:val="26"/>
            <w:szCs w:val="26"/>
          </w:rPr>
          <w:t>законом</w:t>
        </w:r>
      </w:hyperlink>
      <w:r w:rsidRPr="00AB2590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Уставом городского  округа Жигулевск   Самарской области,</w:t>
      </w:r>
    </w:p>
    <w:p w:rsidR="00CE5751" w:rsidRPr="00AB2590" w:rsidRDefault="00CE5751" w:rsidP="00520CAE">
      <w:pPr>
        <w:rPr>
          <w:sz w:val="26"/>
          <w:szCs w:val="26"/>
        </w:rPr>
      </w:pPr>
    </w:p>
    <w:p w:rsidR="00CE5751" w:rsidRPr="00AB2590" w:rsidRDefault="00CE5751" w:rsidP="00520CAE">
      <w:pPr>
        <w:rPr>
          <w:sz w:val="26"/>
          <w:szCs w:val="26"/>
        </w:rPr>
      </w:pPr>
      <w:r w:rsidRPr="00AB2590">
        <w:rPr>
          <w:sz w:val="26"/>
          <w:szCs w:val="26"/>
        </w:rPr>
        <w:t>ПОСТАНОВЛЯЮ:</w:t>
      </w:r>
    </w:p>
    <w:p w:rsidR="00F21B7C" w:rsidRDefault="00CE5751" w:rsidP="00520CAE">
      <w:pPr>
        <w:pStyle w:val="1"/>
        <w:tabs>
          <w:tab w:val="left" w:pos="5812"/>
          <w:tab w:val="left" w:pos="7655"/>
        </w:tabs>
        <w:ind w:right="-1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            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1. Внести следующие изменения в административный регламент администрации городского округа Жигулевск по предоставлению                 муниципальной услуги «Выдача разрешений на строительство при осуществлении строительства, реконструкции объектов капитального строительства», утвержденный постановлением администрации городского округа Жигулевск   от</w:t>
      </w:r>
      <w:r w:rsidR="00E7635D" w:rsidRPr="00AB2590">
        <w:rPr>
          <w:sz w:val="26"/>
          <w:szCs w:val="26"/>
        </w:rPr>
        <w:t xml:space="preserve"> </w:t>
      </w:r>
      <w:r w:rsidRPr="00AB2590">
        <w:rPr>
          <w:sz w:val="26"/>
          <w:szCs w:val="26"/>
        </w:rPr>
        <w:t xml:space="preserve"> 30.06.2017  № 48 </w:t>
      </w:r>
      <w:proofErr w:type="spellStart"/>
      <w:r w:rsidRPr="00AB2590">
        <w:rPr>
          <w:sz w:val="26"/>
          <w:szCs w:val="26"/>
        </w:rPr>
        <w:t>нпа</w:t>
      </w:r>
      <w:proofErr w:type="spellEnd"/>
      <w:r w:rsidRPr="00AB2590">
        <w:rPr>
          <w:sz w:val="26"/>
          <w:szCs w:val="26"/>
        </w:rPr>
        <w:t>:</w:t>
      </w:r>
    </w:p>
    <w:p w:rsidR="00F269DC" w:rsidRDefault="00CE5751" w:rsidP="00520CAE">
      <w:pPr>
        <w:ind w:firstLine="709"/>
        <w:jc w:val="both"/>
        <w:rPr>
          <w:sz w:val="26"/>
          <w:szCs w:val="26"/>
        </w:rPr>
      </w:pPr>
      <w:r w:rsidRPr="0010763C">
        <w:rPr>
          <w:sz w:val="26"/>
          <w:szCs w:val="26"/>
        </w:rPr>
        <w:t xml:space="preserve">1.1.  Абзац 4 пункта 2.1, абзацы 4, 5 пункта 2.3,  </w:t>
      </w:r>
      <w:r w:rsidR="0010763C" w:rsidRPr="0010763C">
        <w:rPr>
          <w:sz w:val="26"/>
          <w:szCs w:val="26"/>
        </w:rPr>
        <w:t xml:space="preserve">последний абзац пункта 3.28, </w:t>
      </w:r>
      <w:r w:rsidR="00F21B7C" w:rsidRPr="0010763C">
        <w:rPr>
          <w:sz w:val="26"/>
          <w:szCs w:val="26"/>
        </w:rPr>
        <w:t xml:space="preserve">пункты 3.39, 3.40, </w:t>
      </w:r>
      <w:r w:rsidRPr="0010763C">
        <w:rPr>
          <w:sz w:val="26"/>
          <w:szCs w:val="26"/>
        </w:rPr>
        <w:t>абзац</w:t>
      </w:r>
      <w:r w:rsidRPr="00AB2590">
        <w:rPr>
          <w:sz w:val="26"/>
          <w:szCs w:val="26"/>
        </w:rPr>
        <w:t xml:space="preserve"> 3 пункта 3.44,  исключить</w:t>
      </w:r>
      <w:r w:rsidR="002A3FDF" w:rsidRPr="00AB2590">
        <w:rPr>
          <w:sz w:val="26"/>
          <w:szCs w:val="26"/>
        </w:rPr>
        <w:t>.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1.2.  Абзац 5 пункта 2.1, абзац 6 пункта 2.3, абзац 4 пункта 3.44 изложить в следующей редакции: </w:t>
      </w:r>
    </w:p>
    <w:p w:rsidR="00F269DC" w:rsidRDefault="00CE5751" w:rsidP="00520CAE">
      <w:pPr>
        <w:widowControl w:val="0"/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«внесение изменений в разрешение на строительство (в том числе в связи с необходимостью продления срока действия ра</w:t>
      </w:r>
      <w:r w:rsidR="00F269DC">
        <w:rPr>
          <w:sz w:val="26"/>
          <w:szCs w:val="26"/>
        </w:rPr>
        <w:t>зрешения на строительство)»;</w:t>
      </w:r>
    </w:p>
    <w:p w:rsidR="00F269DC" w:rsidRDefault="00CE5751" w:rsidP="00520CAE">
      <w:pPr>
        <w:widowControl w:val="0"/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1.3. Абзацы 3, 4 пункта 2.4 изложить в следующей редакции: </w:t>
      </w:r>
    </w:p>
    <w:p w:rsidR="00CE5751" w:rsidRPr="00AB2590" w:rsidRDefault="00CE5751" w:rsidP="00520CAE">
      <w:pPr>
        <w:widowControl w:val="0"/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«в части внесения изменений в разрешение на строительство (в том числе в связи с необходимостью продления срока действия разрешения на строительство) – в срок, не превышающий пять рабочих дней со дня получения заявления»;</w:t>
      </w:r>
    </w:p>
    <w:p w:rsidR="00CE5751" w:rsidRPr="00AB2590" w:rsidRDefault="00CE5751" w:rsidP="00520CAE">
      <w:pPr>
        <w:pStyle w:val="af"/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1.4. Пункты 2.6, 2.6.1, 2.6.2, 2.6.3, 2.7, </w:t>
      </w:r>
      <w:r w:rsidR="00F70262">
        <w:rPr>
          <w:sz w:val="26"/>
          <w:szCs w:val="26"/>
        </w:rPr>
        <w:t>2.8, 2.8.1, 2.8.2, 2.8.3, 2.8.4</w:t>
      </w:r>
      <w:r w:rsidRPr="00AB2590">
        <w:rPr>
          <w:sz w:val="26"/>
          <w:szCs w:val="26"/>
        </w:rPr>
        <w:t>, 2.8.5, 2.8.6, 2.9, 2.10, 2.11, 2.11.1  изложить в следующей редакции: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0262">
        <w:rPr>
          <w:rFonts w:ascii="Times New Roman" w:eastAsia="Times New Roman" w:hAnsi="Times New Roman"/>
          <w:sz w:val="26"/>
          <w:szCs w:val="26"/>
          <w:lang w:eastAsia="ru-RU"/>
        </w:rPr>
        <w:t xml:space="preserve">«2.6. </w:t>
      </w:r>
      <w:proofErr w:type="gramStart"/>
      <w:r w:rsidRPr="00F7026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получения муниципальной услуги в части выдачи разрешения на </w:t>
      </w:r>
      <w:r w:rsidRPr="00F702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строительство (внесении изменений в разрешение на строительство), реконструкции объекта капитального строительства, заявитель или его уполномоченный представитель представляет в администрацию городского округа Жигулевск заявление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</w:t>
      </w:r>
      <w:proofErr w:type="gramEnd"/>
      <w:r w:rsidRPr="00F702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70262">
        <w:rPr>
          <w:rFonts w:ascii="Times New Roman" w:eastAsia="Times New Roman" w:hAnsi="Times New Roman"/>
          <w:sz w:val="26"/>
          <w:szCs w:val="26"/>
          <w:lang w:eastAsia="ru-RU"/>
        </w:rPr>
        <w:t>строительство), заявление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уведомление о переходе прав на земельный участок, права пользования недрами, об образовании земельного участка, предусмотренное частью 21.10 статьи 51 Градостроительного кодекса Российской Федерации (далее - уведомление), в случаях, предусмотренных Градостроительным кодексом Российской Федерации, по</w:t>
      </w:r>
      <w:proofErr w:type="gramEnd"/>
      <w:r w:rsidRPr="00F7026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согласно Приложениям 1 - 4 к настоящему Административному регламенту, а также</w:t>
      </w:r>
      <w:r w:rsidRPr="00AB2590">
        <w:rPr>
          <w:rFonts w:ascii="Times New Roman" w:hAnsi="Times New Roman"/>
          <w:sz w:val="26"/>
          <w:szCs w:val="26"/>
          <w:lang w:eastAsia="ru-RU"/>
        </w:rPr>
        <w:t xml:space="preserve"> прилагаемые к ним документы, указанные в подпунктах «б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»-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» пункта 2.7  настоящего Административного регламента, одним из следующих способов:</w:t>
      </w:r>
    </w:p>
    <w:p w:rsidR="00520CAE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а) 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DA1C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B2590">
        <w:rPr>
          <w:rFonts w:ascii="Times New Roman" w:hAnsi="Times New Roman"/>
          <w:sz w:val="26"/>
          <w:szCs w:val="26"/>
          <w:lang w:eastAsia="ru-RU"/>
        </w:rPr>
        <w:t xml:space="preserve">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AB2590" w:rsidDel="00A370D2">
        <w:rPr>
          <w:rFonts w:ascii="Times New Roman" w:hAnsi="Times New Roman"/>
          <w:sz w:val="26"/>
          <w:szCs w:val="26"/>
          <w:lang w:eastAsia="ru-RU"/>
        </w:rPr>
        <w:t>(</w:t>
      </w:r>
      <w:r w:rsidRPr="00AB2590">
        <w:rPr>
          <w:rFonts w:ascii="Times New Roman" w:hAnsi="Times New Roman"/>
          <w:sz w:val="26"/>
          <w:szCs w:val="26"/>
          <w:lang w:eastAsia="ru-RU"/>
        </w:rPr>
        <w:t>далее - региональный портал).</w:t>
      </w:r>
    </w:p>
    <w:p w:rsidR="00F70262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–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заявлений, уведомления с использованием интерактивной формы в электронном виде. </w:t>
      </w:r>
      <w:proofErr w:type="gramEnd"/>
    </w:p>
    <w:p w:rsidR="00F269DC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указанными в подпунктах «б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»-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» пункта 2.7 настоящего Административного регламента.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Заявление о выдаче разрешения на строительство, заявление о внесении изменений, уведомление подписываются заявителем или его представителем, уполномоченным на подписание таких заявлений, уведомления, простой электронной подписью, либо усиленной квалифицированной электронной </w:t>
      </w:r>
      <w:r w:rsidRPr="00F70262">
        <w:rPr>
          <w:rFonts w:ascii="Times New Roman" w:hAnsi="Times New Roman"/>
          <w:sz w:val="26"/>
          <w:szCs w:val="26"/>
          <w:lang w:eastAsia="ru-RU"/>
        </w:rPr>
        <w:t>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</w:t>
      </w:r>
      <w:proofErr w:type="gramEnd"/>
      <w:r w:rsidRPr="00F7026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70262">
        <w:rPr>
          <w:rFonts w:ascii="Times New Roman" w:hAnsi="Times New Roman"/>
          <w:sz w:val="26"/>
          <w:szCs w:val="26"/>
          <w:lang w:eastAsia="ru-RU"/>
        </w:rPr>
        <w:lastRenderedPageBreak/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="00DA1CAA" w:rsidRPr="00F70262">
        <w:rPr>
          <w:rFonts w:ascii="Times New Roman" w:hAnsi="Times New Roman"/>
          <w:sz w:val="26"/>
          <w:szCs w:val="26"/>
          <w:lang w:eastAsia="ru-RU"/>
        </w:rPr>
        <w:t xml:space="preserve"> закона </w:t>
      </w:r>
      <w:r w:rsidR="00F70262" w:rsidRPr="00F70262">
        <w:rPr>
          <w:rFonts w:ascii="Times New Roman" w:hAnsi="Times New Roman"/>
          <w:sz w:val="26"/>
          <w:szCs w:val="26"/>
          <w:lang w:eastAsia="ru-RU"/>
        </w:rPr>
        <w:t>от 6 апреля 2011  </w:t>
      </w:r>
      <w:r w:rsidR="00F70262">
        <w:rPr>
          <w:rFonts w:ascii="Times New Roman" w:hAnsi="Times New Roman"/>
          <w:sz w:val="26"/>
          <w:szCs w:val="26"/>
          <w:lang w:eastAsia="ru-RU"/>
        </w:rPr>
        <w:t>№</w:t>
      </w:r>
      <w:r w:rsidR="00F70262" w:rsidRPr="00F70262">
        <w:rPr>
          <w:rFonts w:ascii="Times New Roman" w:hAnsi="Times New Roman"/>
          <w:sz w:val="26"/>
          <w:szCs w:val="26"/>
          <w:lang w:eastAsia="ru-RU"/>
        </w:rPr>
        <w:t xml:space="preserve"> 63-ФЗ</w:t>
      </w:r>
      <w:r w:rsidR="00F702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1CAA" w:rsidRPr="00F70262">
        <w:rPr>
          <w:rFonts w:ascii="Times New Roman" w:hAnsi="Times New Roman"/>
          <w:sz w:val="26"/>
          <w:szCs w:val="26"/>
          <w:lang w:eastAsia="ru-RU"/>
        </w:rPr>
        <w:t>«Об электронной подписи»</w:t>
      </w:r>
      <w:r w:rsidRPr="00F70262">
        <w:rPr>
          <w:rFonts w:ascii="Times New Roman" w:hAnsi="Times New Roman"/>
          <w:sz w:val="26"/>
          <w:szCs w:val="26"/>
          <w:lang w:eastAsia="ru-RU"/>
        </w:rPr>
        <w:t xml:space="preserve">, а также при наличии </w:t>
      </w:r>
      <w:r w:rsidR="00F702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0262">
        <w:rPr>
          <w:rFonts w:ascii="Times New Roman" w:hAnsi="Times New Roman"/>
          <w:sz w:val="26"/>
          <w:szCs w:val="26"/>
          <w:lang w:eastAsia="ru-RU"/>
        </w:rPr>
        <w:t>у владельца сертификата ключа проверки ключа простой электронной подписи, выданного ему при личном</w:t>
      </w:r>
      <w:proofErr w:type="gramEnd"/>
      <w:r w:rsidRPr="00F7026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70262">
        <w:rPr>
          <w:rFonts w:ascii="Times New Roman" w:hAnsi="Times New Roman"/>
          <w:sz w:val="26"/>
          <w:szCs w:val="26"/>
          <w:lang w:eastAsia="ru-RU"/>
        </w:rPr>
        <w:t xml:space="preserve"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</w:t>
      </w:r>
      <w:smartTag w:uri="urn:schemas-microsoft-com:office:smarttags" w:element="metricconverter">
        <w:smartTagPr>
          <w:attr w:name="ProductID" w:val="2013 г"/>
        </w:smartTagPr>
        <w:r w:rsidRPr="00F70262">
          <w:rPr>
            <w:rFonts w:ascii="Times New Roman" w:hAnsi="Times New Roman"/>
            <w:sz w:val="26"/>
            <w:szCs w:val="26"/>
            <w:lang w:eastAsia="ru-RU"/>
          </w:rPr>
          <w:t>2013 г</w:t>
        </w:r>
      </w:smartTag>
      <w:r w:rsidRPr="00F70262">
        <w:rPr>
          <w:rFonts w:ascii="Times New Roman" w:hAnsi="Times New Roman"/>
          <w:sz w:val="26"/>
          <w:szCs w:val="26"/>
          <w:lang w:eastAsia="ru-RU"/>
        </w:rPr>
        <w:t xml:space="preserve">. № 33 </w:t>
      </w:r>
      <w:r w:rsidR="00DA1CAA" w:rsidRPr="00F70262">
        <w:rPr>
          <w:rFonts w:ascii="Times New Roman" w:hAnsi="Times New Roman"/>
          <w:sz w:val="26"/>
          <w:szCs w:val="26"/>
          <w:lang w:eastAsia="ru-RU"/>
        </w:rPr>
        <w:t>«</w:t>
      </w:r>
      <w:r w:rsidRPr="00F70262">
        <w:rPr>
          <w:rFonts w:ascii="Times New Roman" w:hAnsi="Times New Roman"/>
          <w:sz w:val="26"/>
          <w:szCs w:val="26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 w:rsidR="00DA1CAA" w:rsidRPr="00F70262">
        <w:rPr>
          <w:rFonts w:ascii="Times New Roman" w:hAnsi="Times New Roman"/>
          <w:sz w:val="26"/>
          <w:szCs w:val="26"/>
          <w:lang w:eastAsia="ru-RU"/>
        </w:rPr>
        <w:t>»</w:t>
      </w:r>
      <w:r w:rsidRPr="00F70262">
        <w:rPr>
          <w:rFonts w:ascii="Times New Roman" w:hAnsi="Times New Roman"/>
          <w:sz w:val="26"/>
          <w:szCs w:val="26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F70262">
        <w:rPr>
          <w:rFonts w:ascii="Times New Roman" w:hAnsi="Times New Roman"/>
          <w:sz w:val="26"/>
          <w:szCs w:val="26"/>
          <w:lang w:eastAsia="ru-RU"/>
        </w:rPr>
        <w:t xml:space="preserve"> Правительства Российской Федерации </w:t>
      </w:r>
      <w:r w:rsidR="008B63B5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F70262">
        <w:rPr>
          <w:rFonts w:ascii="Times New Roman" w:hAnsi="Times New Roman"/>
          <w:sz w:val="26"/>
          <w:szCs w:val="26"/>
          <w:lang w:eastAsia="ru-RU"/>
        </w:rPr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Pr="00F70262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 w:rsidR="008B63B5">
        <w:rPr>
          <w:rFonts w:ascii="Times New Roman" w:hAnsi="Times New Roman"/>
          <w:sz w:val="26"/>
          <w:szCs w:val="26"/>
          <w:lang w:eastAsia="ru-RU"/>
        </w:rPr>
        <w:t xml:space="preserve">. № 634 </w:t>
      </w:r>
      <w:r w:rsidR="00DA1CAA" w:rsidRPr="00F70262">
        <w:rPr>
          <w:rFonts w:ascii="Times New Roman" w:hAnsi="Times New Roman"/>
          <w:sz w:val="26"/>
          <w:szCs w:val="26"/>
          <w:lang w:eastAsia="ru-RU"/>
        </w:rPr>
        <w:t>«</w:t>
      </w:r>
      <w:r w:rsidRPr="00F70262">
        <w:rPr>
          <w:rFonts w:ascii="Times New Roman" w:hAnsi="Times New Roman"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государственных и м</w:t>
      </w:r>
      <w:r w:rsidR="00DA1CAA" w:rsidRPr="00F70262">
        <w:rPr>
          <w:rFonts w:ascii="Times New Roman" w:hAnsi="Times New Roman"/>
          <w:sz w:val="26"/>
          <w:szCs w:val="26"/>
          <w:lang w:eastAsia="ru-RU"/>
        </w:rPr>
        <w:t>униципальных услуг»</w:t>
      </w:r>
      <w:r w:rsidRPr="00F70262">
        <w:rPr>
          <w:rFonts w:ascii="Times New Roman" w:hAnsi="Times New Roman"/>
          <w:sz w:val="26"/>
          <w:szCs w:val="26"/>
          <w:lang w:eastAsia="ru-RU"/>
        </w:rPr>
        <w:t xml:space="preserve"> (далее – усиленная неквалифицированная электронная подпись).</w:t>
      </w:r>
    </w:p>
    <w:p w:rsidR="00F269DC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власти, организацию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F269DC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Заявление о выдаче разрешения на строительство, заявление о внесении изменений, уведомление и прилагаемые к ним документы направляются                            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уполномоченный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 «Об утверждении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и муниципальных услуг».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на бумажном носителе посредством личного обращения в уполномоченный орган государственной власти, орган местного самоуправления, организацию либо посредством почтового отправления с уведомлением о вручении;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 взаимодействии между многофункциональным центром и уполномоченным органом государственной власти, органом местного самоуправления, заключенным в соответствии с постановлением Правительства Российской Федерации от 27 сентября 2011 г. </w:t>
      </w: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 xml:space="preserve">№ 797 </w:t>
      </w:r>
      <w:r w:rsidR="0016104F">
        <w:rPr>
          <w:rFonts w:ascii="Times New Roman" w:hAnsi="Times New Roman"/>
          <w:sz w:val="26"/>
          <w:szCs w:val="26"/>
          <w:lang w:eastAsia="ru-RU"/>
        </w:rPr>
        <w:t>«</w:t>
      </w:r>
      <w:r w:rsidRPr="00AB2590">
        <w:rPr>
          <w:rFonts w:ascii="Times New Roman" w:hAnsi="Times New Roman"/>
          <w:sz w:val="26"/>
          <w:szCs w:val="26"/>
          <w:lang w:eastAsia="ru-RU"/>
        </w:rPr>
        <w:t>О взаимодействии между многофункциональными центрами предоставления государственных и муниципальных услуг и федеральными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г) в электронной форме посредством единой информационной системы жилищного строительства.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2.6.1. Документы, прилагаемые заявителем к 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а)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xml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xml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б)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doc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docx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odt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</w:t>
      </w:r>
      <w:r w:rsidR="00DA1CAA">
        <w:rPr>
          <w:rFonts w:ascii="Times New Roman" w:hAnsi="Times New Roman"/>
          <w:sz w:val="26"/>
          <w:szCs w:val="26"/>
          <w:lang w:eastAsia="ru-RU"/>
        </w:rPr>
        <w:t>в»</w:t>
      </w:r>
      <w:r w:rsidRPr="00AB2590">
        <w:rPr>
          <w:rFonts w:ascii="Times New Roman" w:hAnsi="Times New Roman"/>
          <w:sz w:val="26"/>
          <w:szCs w:val="26"/>
          <w:lang w:eastAsia="ru-RU"/>
        </w:rPr>
        <w:t xml:space="preserve"> настоящего пункта);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в)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xls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xlsx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ods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- для документов, содержащих расчеты;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г)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pdf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jpg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jpeg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png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bmp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tiff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proofErr w:type="spellStart"/>
      <w:r w:rsidRPr="00AB2590">
        <w:rPr>
          <w:sz w:val="26"/>
          <w:szCs w:val="26"/>
        </w:rPr>
        <w:t>д</w:t>
      </w:r>
      <w:proofErr w:type="spellEnd"/>
      <w:r w:rsidRPr="00AB2590">
        <w:rPr>
          <w:sz w:val="26"/>
          <w:szCs w:val="26"/>
        </w:rPr>
        <w:t xml:space="preserve">) </w:t>
      </w:r>
      <w:proofErr w:type="spellStart"/>
      <w:r w:rsidRPr="00AB2590">
        <w:rPr>
          <w:sz w:val="26"/>
          <w:szCs w:val="26"/>
        </w:rPr>
        <w:t>zip</w:t>
      </w:r>
      <w:proofErr w:type="spellEnd"/>
      <w:r w:rsidRPr="00AB2590">
        <w:rPr>
          <w:sz w:val="26"/>
          <w:szCs w:val="26"/>
        </w:rPr>
        <w:t xml:space="preserve">, </w:t>
      </w:r>
      <w:proofErr w:type="spellStart"/>
      <w:r w:rsidRPr="00AB2590">
        <w:rPr>
          <w:sz w:val="26"/>
          <w:szCs w:val="26"/>
        </w:rPr>
        <w:t>rar</w:t>
      </w:r>
      <w:proofErr w:type="spellEnd"/>
      <w:r w:rsidRPr="00AB2590">
        <w:rPr>
          <w:sz w:val="26"/>
          <w:szCs w:val="26"/>
        </w:rPr>
        <w:t xml:space="preserve"> – для сжатых документов в один файл;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е) </w:t>
      </w:r>
      <w:proofErr w:type="spellStart"/>
      <w:r w:rsidRPr="00AB2590">
        <w:rPr>
          <w:sz w:val="26"/>
          <w:szCs w:val="26"/>
        </w:rPr>
        <w:t>sig</w:t>
      </w:r>
      <w:proofErr w:type="spellEnd"/>
      <w:r w:rsidRPr="00AB2590">
        <w:rPr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567220" w:rsidRDefault="00CE5751" w:rsidP="005672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2.6.2. В случае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если оригиналы документов, прилагаемых к заявлению о выдаче разрешения на строительство, заявлению о внесении изменений, уведомлению,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dpi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5751" w:rsidRPr="00AB2590" w:rsidRDefault="00CE5751" w:rsidP="005672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F269DC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7220" w:rsidRDefault="00CE5751" w:rsidP="005672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2.6.3.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 обеспечивать:</w:t>
      </w:r>
    </w:p>
    <w:p w:rsidR="00CE5751" w:rsidRPr="00AB2590" w:rsidRDefault="00CE5751" w:rsidP="005672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возможность идентифицировать документ и количество листов в документе;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xls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xlsx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ods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, формируются в виде отдельного документа, представляемого в электронной форме.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2.7.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а) заявление о выдаче разрешения на строительство, заявление о внесении изменений, уведомление. В случае их представления в электронной форме посредством Единого портала, регионального портала в соответствии с подпунктом «а» пункта 2.6 настоящего Административного регламента указанные уведомления заполняются путем внесения соответствующих сведений в форму на Едином портале, региональном портале;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организацию. В случае представления документов в электронной форме посредством Единого портала, регионального портала в соответствии с подпунктом «а» пункта 2.6 настоящего Административного регламента представление указанного документа не требуется;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2.6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62 части 7 статьи 51 Градостроительного кодекса Российской Федерации случаев реконструкции многоквартирного дома (в случае представления заявления о выдаче разрешения на строительство, заявления о внесении изменений (за исключением </w:t>
      </w: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>заявления о внесении изменений в связи с необходимостью продления срока действия разрешения на строительство);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) решение общего собрания собственников помещений и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машино-мест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машино-мест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в многоквартирном доме 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заявления о внесении изменений в связи с необходимостью продления срока действия разрешения на строительство).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2.8.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организациях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2.8.1.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A53086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573 Градостроительного кодекса Российской Федерации, или реквизиты утвержденного проекта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73 статьи 51 Градостроительного кодекса Российской Федерации;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Росатом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», Государственной корпорацией по космической деятельности 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Роскосмос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соглашение;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</w:t>
      </w: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>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случае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пояснительная записка;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случае, предусмотренном частью 121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е) подтверждение соответствия вносимых в проектную документацию изменений требованиям, указанным в части 38 статьи 49 Градостроительного </w:t>
      </w: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кодекса Российской Федерации, предоставленное лицом, являющимся членом 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саморегулируемой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проектную документацию в соответствии с частью 38 статьи 49 Градостроительного кодекса Российской Федерации; 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ж)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 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F269DC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Росатом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», Государственной корпорацией по космической деятельности 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Роскосмос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определяющее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</w:t>
      </w: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>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п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) сведения об утверждении типового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архитектурного решения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 объекта капитального строительства, утвержденное в соот</w:t>
      </w:r>
      <w:r w:rsidR="00DA1CAA">
        <w:rPr>
          <w:rFonts w:ascii="Times New Roman" w:hAnsi="Times New Roman"/>
          <w:sz w:val="26"/>
          <w:szCs w:val="26"/>
          <w:lang w:eastAsia="ru-RU"/>
        </w:rPr>
        <w:t>ветствии с Федеральным законом «</w:t>
      </w:r>
      <w:r w:rsidRPr="00AB2590">
        <w:rPr>
          <w:rFonts w:ascii="Times New Roman" w:hAnsi="Times New Roman"/>
          <w:sz w:val="26"/>
          <w:szCs w:val="26"/>
          <w:lang w:eastAsia="ru-RU"/>
        </w:rPr>
        <w:t>Об объектах культурного наследия (памятниках истории и культур</w:t>
      </w:r>
      <w:r w:rsidR="00DA1CAA">
        <w:rPr>
          <w:rFonts w:ascii="Times New Roman" w:hAnsi="Times New Roman"/>
          <w:sz w:val="26"/>
          <w:szCs w:val="26"/>
          <w:lang w:eastAsia="ru-RU"/>
        </w:rPr>
        <w:t>ы) народов Российской Федерации»</w:t>
      </w:r>
      <w:r w:rsidRPr="00AB2590">
        <w:rPr>
          <w:rFonts w:ascii="Times New Roman" w:hAnsi="Times New Roman"/>
          <w:sz w:val="26"/>
          <w:szCs w:val="26"/>
          <w:lang w:eastAsia="ru-RU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р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2.8.2.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>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2.8.3. В случае представления уведомления об образовании земельного участка путем объединения земельных участков, в отношении которых или одного </w:t>
      </w: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>из которых в соответствии с Градостроительным кодексом Российской Федерации выдано разрешение на строительство: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2.8.4. 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а) сведения из Единого государственного реестра юридических лиц</w:t>
      </w:r>
      <w:r w:rsidR="0016104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AB2590">
        <w:rPr>
          <w:rFonts w:ascii="Times New Roman" w:hAnsi="Times New Roman"/>
          <w:sz w:val="26"/>
          <w:szCs w:val="26"/>
          <w:lang w:eastAsia="ru-RU"/>
        </w:rPr>
        <w:t xml:space="preserve">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2.8.5. В случае представления уведомления о переходе права пользования недрами: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2.8.6. В случае представления уведомления о переходе прав на земельный участок: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lastRenderedPageBreak/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2.9. Документы, указанные в подпунктах «а», «г» и «</w:t>
      </w:r>
      <w:proofErr w:type="spellStart"/>
      <w:r w:rsidRPr="00AB2590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AB2590">
        <w:rPr>
          <w:rFonts w:ascii="Times New Roman" w:hAnsi="Times New Roman"/>
          <w:sz w:val="26"/>
          <w:szCs w:val="26"/>
          <w:lang w:eastAsia="ru-RU"/>
        </w:rPr>
        <w:t xml:space="preserve">» пункта 2.8.1, подпункте «б» пункта 2.8.6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AB2590">
        <w:rPr>
          <w:rFonts w:ascii="Times New Roman" w:hAnsi="Times New Roman"/>
          <w:sz w:val="26"/>
          <w:szCs w:val="26"/>
          <w:lang w:eastAsia="ru-RU"/>
        </w:rPr>
        <w:t>.</w:t>
      </w:r>
    </w:p>
    <w:p w:rsidR="00CE5751" w:rsidRPr="00AB2590" w:rsidRDefault="00CE5751" w:rsidP="00520CAE">
      <w:pPr>
        <w:ind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>2.10.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 xml:space="preserve">2.11. При предоставлении заявителем заявления о внесении изменений,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изменениями. 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внесения изменений (реквизиты заявления либо уведомления и ссылка на соответствующую норму Градостроительного кодекса Российской Федерации) и дата внесения изменений. </w:t>
      </w:r>
    </w:p>
    <w:p w:rsidR="00CE5751" w:rsidRPr="00AB2590" w:rsidRDefault="00CE5751" w:rsidP="00520C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90">
        <w:rPr>
          <w:rFonts w:ascii="Times New Roman" w:hAnsi="Times New Roman"/>
          <w:sz w:val="26"/>
          <w:szCs w:val="26"/>
          <w:lang w:eastAsia="ru-RU"/>
        </w:rPr>
        <w:t>2.11.1</w:t>
      </w:r>
      <w:r w:rsidR="00A53086">
        <w:rPr>
          <w:rFonts w:ascii="Times New Roman" w:hAnsi="Times New Roman"/>
          <w:sz w:val="26"/>
          <w:szCs w:val="26"/>
          <w:lang w:eastAsia="ru-RU"/>
        </w:rPr>
        <w:t>.</w:t>
      </w:r>
      <w:r w:rsidRPr="00AB2590">
        <w:rPr>
          <w:rFonts w:ascii="Times New Roman" w:hAnsi="Times New Roman"/>
          <w:sz w:val="26"/>
          <w:szCs w:val="26"/>
          <w:lang w:eastAsia="ru-RU"/>
        </w:rPr>
        <w:t>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proofErr w:type="gramStart"/>
      <w:r w:rsidRPr="00AB2590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CE5751" w:rsidRPr="00AB2590" w:rsidRDefault="00CE5751" w:rsidP="00520CAE">
      <w:pPr>
        <w:pStyle w:val="af"/>
        <w:tabs>
          <w:tab w:val="left" w:pos="1134"/>
        </w:tabs>
        <w:autoSpaceDE w:val="0"/>
        <w:autoSpaceDN w:val="0"/>
        <w:ind w:left="0"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>1.5.  Подпункт 2 пункта 2.13  изложить в следующей редакции:</w:t>
      </w:r>
    </w:p>
    <w:p w:rsidR="00CE5751" w:rsidRPr="00AB2590" w:rsidRDefault="00CE5751" w:rsidP="00520CAE">
      <w:pPr>
        <w:tabs>
          <w:tab w:val="left" w:pos="1134"/>
        </w:tabs>
        <w:ind w:firstLine="709"/>
        <w:jc w:val="both"/>
        <w:rPr>
          <w:rFonts w:eastAsia="MS Mincho"/>
          <w:sz w:val="26"/>
          <w:szCs w:val="26"/>
        </w:rPr>
      </w:pPr>
      <w:proofErr w:type="gramStart"/>
      <w:r w:rsidRPr="00AB2590">
        <w:rPr>
          <w:rFonts w:eastAsia="MS Mincho"/>
          <w:sz w:val="26"/>
          <w:szCs w:val="26"/>
        </w:rPr>
        <w:t>«2) отсутствие документов, предусмотренных пунктами 2.6-2.8 настоящего Административного регламента;) » .</w:t>
      </w:r>
      <w:proofErr w:type="gramEnd"/>
    </w:p>
    <w:p w:rsidR="00CE5751" w:rsidRPr="00AB2590" w:rsidRDefault="00CE5751" w:rsidP="00520CAE">
      <w:pPr>
        <w:ind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>1.6. Абзац 1 пункта 2.23 изложить в следующей редакции:</w:t>
      </w:r>
    </w:p>
    <w:p w:rsidR="00CE5751" w:rsidRPr="00AB2590" w:rsidRDefault="00CE5751" w:rsidP="00520CAE">
      <w:pPr>
        <w:ind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 xml:space="preserve">«Заявление о выдаче разрешения на строительство </w:t>
      </w:r>
      <w:bookmarkStart w:id="0" w:name="Par1"/>
      <w:bookmarkEnd w:id="0"/>
      <w:r w:rsidRPr="00AB2590">
        <w:rPr>
          <w:rFonts w:eastAsia="MS Mincho"/>
          <w:sz w:val="26"/>
          <w:szCs w:val="26"/>
        </w:rPr>
        <w:t>может быть подано застройщиком:</w:t>
      </w:r>
    </w:p>
    <w:p w:rsidR="00CE5751" w:rsidRPr="00AB2590" w:rsidRDefault="00CE5751" w:rsidP="00520CAE">
      <w:pPr>
        <w:ind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>непосредственно в администрацию городского округа Жигулевск;</w:t>
      </w:r>
    </w:p>
    <w:p w:rsidR="00CE5751" w:rsidRPr="00AB2590" w:rsidRDefault="00CE5751" w:rsidP="00520CAE">
      <w:pPr>
        <w:ind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>через многофункциональный центр;</w:t>
      </w:r>
    </w:p>
    <w:p w:rsidR="00CE5751" w:rsidRPr="00AB2590" w:rsidRDefault="00CE5751" w:rsidP="00520CAE">
      <w:pPr>
        <w:ind w:firstLine="709"/>
        <w:jc w:val="both"/>
        <w:rPr>
          <w:rFonts w:eastAsia="MS Mincho"/>
          <w:sz w:val="26"/>
          <w:szCs w:val="26"/>
        </w:rPr>
      </w:pPr>
      <w:r w:rsidRPr="00AB2590">
        <w:rPr>
          <w:rFonts w:eastAsia="MS Mincho"/>
          <w:sz w:val="26"/>
          <w:szCs w:val="26"/>
        </w:rPr>
        <w:t>с использованием единого портала государственных и муниципальных услуг или регионального портала государственных и муниципальных услуг;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bookmarkStart w:id="1" w:name="Par4"/>
      <w:bookmarkEnd w:id="1"/>
      <w:r w:rsidRPr="00AB2590">
        <w:rPr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(при наличии технической возможности);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proofErr w:type="gramStart"/>
      <w:r w:rsidRPr="00AB2590">
        <w:rPr>
          <w:sz w:val="26"/>
          <w:szCs w:val="26"/>
        </w:rPr>
        <w:t xml:space="preserve">для застройщиков, наименования которых содержат слова «специализированный застройщик», наряду с указанными способами, с использованием единой информационной системы жилищного строительства, предусмотренной Федеральным </w:t>
      </w:r>
      <w:hyperlink r:id="rId9" w:history="1">
        <w:r w:rsidRPr="00AB2590">
          <w:rPr>
            <w:sz w:val="26"/>
            <w:szCs w:val="26"/>
          </w:rPr>
          <w:t>законом</w:t>
        </w:r>
      </w:hyperlink>
      <w:r w:rsidRPr="00AB2590">
        <w:rPr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</w:t>
      </w:r>
      <w:r w:rsidRPr="00AB2590">
        <w:rPr>
          <w:sz w:val="26"/>
          <w:szCs w:val="26"/>
        </w:rPr>
        <w:lastRenderedPageBreak/>
        <w:t>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</w:t>
      </w:r>
      <w:proofErr w:type="gramEnd"/>
      <w:r w:rsidRPr="00AB2590">
        <w:rPr>
          <w:sz w:val="26"/>
          <w:szCs w:val="26"/>
        </w:rPr>
        <w:t xml:space="preserve">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AB2590">
        <w:rPr>
          <w:sz w:val="26"/>
          <w:szCs w:val="26"/>
        </w:rPr>
        <w:t>.».</w:t>
      </w:r>
      <w:proofErr w:type="gramEnd"/>
    </w:p>
    <w:p w:rsidR="00A53086" w:rsidRDefault="00A53086" w:rsidP="00520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 В пункте 3.1 последний абзац исключить.</w:t>
      </w:r>
    </w:p>
    <w:p w:rsidR="00CE5751" w:rsidRPr="00AB2590" w:rsidRDefault="00A53086" w:rsidP="00520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CE5751" w:rsidRPr="00AB2590">
        <w:rPr>
          <w:sz w:val="26"/>
          <w:szCs w:val="26"/>
        </w:rPr>
        <w:t>. В пункте 3.9 слова «по почте либо посредством Единого портала государственных и муниципальных услуг, Портала государственных и муниципальных услуг Самарской области запроса (заявления или уведомления)» заменить словом «заявления».</w:t>
      </w:r>
    </w:p>
    <w:p w:rsidR="00CE5751" w:rsidRPr="00AB2590" w:rsidRDefault="00A53086" w:rsidP="00520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CE5751" w:rsidRPr="00AB2590">
        <w:rPr>
          <w:sz w:val="26"/>
          <w:szCs w:val="26"/>
        </w:rPr>
        <w:t xml:space="preserve">. Подпункт 4 пункта 3.38.3  изложить в следующей редакции: </w:t>
      </w:r>
    </w:p>
    <w:p w:rsidR="00CE5751" w:rsidRPr="00AB2590" w:rsidRDefault="00CE5751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«4)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на строительство:</w:t>
      </w:r>
    </w:p>
    <w:p w:rsidR="00CE5751" w:rsidRPr="00AB2590" w:rsidRDefault="002A3FDF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а) </w:t>
      </w:r>
      <w:r w:rsidR="00CE5751" w:rsidRPr="00AB2590">
        <w:rPr>
          <w:sz w:val="26"/>
          <w:szCs w:val="26"/>
        </w:rPr>
        <w:t>в течение 3 дней со дня выдачи разрешения на строительство в орган регистрации прав и государственную инспекцию строительного надзора Самарской области;</w:t>
      </w:r>
    </w:p>
    <w:p w:rsidR="00CE5751" w:rsidRPr="00AB2590" w:rsidRDefault="002A3FDF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б) </w:t>
      </w:r>
      <w:r w:rsidR="00CE5751" w:rsidRPr="00AB2590">
        <w:rPr>
          <w:sz w:val="26"/>
          <w:szCs w:val="26"/>
        </w:rPr>
        <w:t>в течение 2 рабочих дней со дня выдачи разрешения на строительство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строительство;</w:t>
      </w:r>
    </w:p>
    <w:p w:rsidR="00CE5751" w:rsidRPr="00AB2590" w:rsidRDefault="002A3FDF" w:rsidP="00520CAE">
      <w:pPr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в) </w:t>
      </w:r>
      <w:r w:rsidR="00CE5751" w:rsidRPr="00AB2590">
        <w:rPr>
          <w:sz w:val="26"/>
          <w:szCs w:val="26"/>
        </w:rPr>
        <w:t xml:space="preserve">в течение 10 дней со дня выдачи разрешения на строительство в границах </w:t>
      </w:r>
      <w:proofErr w:type="spellStart"/>
      <w:r w:rsidR="00CE5751" w:rsidRPr="00AB2590">
        <w:rPr>
          <w:sz w:val="26"/>
          <w:szCs w:val="26"/>
        </w:rPr>
        <w:t>приаэродромной</w:t>
      </w:r>
      <w:proofErr w:type="spellEnd"/>
      <w:r w:rsidR="00CE5751" w:rsidRPr="00AB2590">
        <w:rPr>
          <w:sz w:val="26"/>
          <w:szCs w:val="26"/>
        </w:rPr>
        <w:t xml:space="preserve"> территории в уполномоченный Правительством Российской Федерации федеральный орган исполнительной власти.</w:t>
      </w:r>
    </w:p>
    <w:p w:rsidR="00CE5751" w:rsidRPr="00AB2590" w:rsidRDefault="002A3FDF" w:rsidP="00520CAE">
      <w:pPr>
        <w:ind w:firstLine="709"/>
        <w:jc w:val="both"/>
        <w:rPr>
          <w:sz w:val="26"/>
          <w:szCs w:val="26"/>
        </w:rPr>
      </w:pPr>
      <w:proofErr w:type="gramStart"/>
      <w:r w:rsidRPr="00AB2590">
        <w:rPr>
          <w:sz w:val="26"/>
          <w:szCs w:val="26"/>
        </w:rPr>
        <w:t>г) в</w:t>
      </w:r>
      <w:r w:rsidR="00CE5751" w:rsidRPr="00AB2590">
        <w:rPr>
          <w:sz w:val="26"/>
          <w:szCs w:val="26"/>
        </w:rPr>
        <w:t xml:space="preserve"> течение 5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3.1 – 3.3 и 6 части 5 статьи 56 Градостроительного кодекса</w:t>
      </w:r>
      <w:proofErr w:type="gramEnd"/>
      <w:r w:rsidR="00CE5751" w:rsidRPr="00AB2590">
        <w:rPr>
          <w:sz w:val="26"/>
          <w:szCs w:val="26"/>
        </w:rPr>
        <w:t xml:space="preserve"> Российской Федерации</w:t>
      </w:r>
      <w:proofErr w:type="gramStart"/>
      <w:r w:rsidR="00CE5751" w:rsidRPr="00AB2590">
        <w:rPr>
          <w:sz w:val="26"/>
          <w:szCs w:val="26"/>
        </w:rPr>
        <w:t>.».</w:t>
      </w:r>
      <w:proofErr w:type="gramEnd"/>
    </w:p>
    <w:p w:rsidR="00D85A70" w:rsidRPr="00AB2590" w:rsidRDefault="00E7635D" w:rsidP="00520CAE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1.10. </w:t>
      </w:r>
      <w:r w:rsidR="00484038">
        <w:rPr>
          <w:sz w:val="26"/>
          <w:szCs w:val="26"/>
        </w:rPr>
        <w:t>Дополнить</w:t>
      </w:r>
      <w:r w:rsidR="00D85A70" w:rsidRPr="00AB2590">
        <w:rPr>
          <w:sz w:val="26"/>
          <w:szCs w:val="26"/>
        </w:rPr>
        <w:t xml:space="preserve"> Приложение</w:t>
      </w:r>
      <w:r w:rsidR="00484038">
        <w:rPr>
          <w:sz w:val="26"/>
          <w:szCs w:val="26"/>
        </w:rPr>
        <w:t>м № 11</w:t>
      </w:r>
      <w:r w:rsidR="00436C62">
        <w:rPr>
          <w:sz w:val="26"/>
          <w:szCs w:val="26"/>
        </w:rPr>
        <w:t xml:space="preserve"> согласно </w:t>
      </w:r>
      <w:r w:rsidR="00D85A70" w:rsidRPr="00AB2590">
        <w:rPr>
          <w:sz w:val="26"/>
          <w:szCs w:val="26"/>
        </w:rPr>
        <w:t>Приложению № 1 к настоящему постановлению.</w:t>
      </w:r>
    </w:p>
    <w:p w:rsidR="00801DF6" w:rsidRDefault="00D85A70" w:rsidP="00520CAE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1.11. Приложение № 4  изложить в редакции согласно  Приложению № 2 к настоящему постановлению.</w:t>
      </w:r>
    </w:p>
    <w:p w:rsidR="00436C62" w:rsidRDefault="00436C62" w:rsidP="00520CAE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Pr="00AB2590">
        <w:rPr>
          <w:sz w:val="26"/>
          <w:szCs w:val="26"/>
        </w:rPr>
        <w:t xml:space="preserve">. Приложение № </w:t>
      </w:r>
      <w:r>
        <w:rPr>
          <w:sz w:val="26"/>
          <w:szCs w:val="26"/>
        </w:rPr>
        <w:t>5</w:t>
      </w:r>
      <w:r w:rsidRPr="00AB259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CE5751" w:rsidRDefault="00CE5751" w:rsidP="00520CAE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>2. Опубликовать настоящее постановление в газете «Жигулевский рабочий» и разместить на официальном сайте администрации городского округа Жигулевск  в сети Интернет.</w:t>
      </w:r>
    </w:p>
    <w:p w:rsidR="00CE5751" w:rsidRDefault="00CE5751" w:rsidP="00520CAE">
      <w:pPr>
        <w:widowControl w:val="0"/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3. </w:t>
      </w:r>
      <w:proofErr w:type="gramStart"/>
      <w:r w:rsidRPr="00AB2590">
        <w:rPr>
          <w:sz w:val="26"/>
          <w:szCs w:val="26"/>
        </w:rPr>
        <w:t>Контроль за</w:t>
      </w:r>
      <w:proofErr w:type="gramEnd"/>
      <w:r w:rsidRPr="00AB2590">
        <w:rPr>
          <w:sz w:val="26"/>
          <w:szCs w:val="26"/>
        </w:rPr>
        <w:t xml:space="preserve"> исполнением настоящего постановления возложить на первого заместителя главы городского округа Жигулевск </w:t>
      </w:r>
      <w:proofErr w:type="spellStart"/>
      <w:r w:rsidRPr="00AB2590">
        <w:rPr>
          <w:sz w:val="26"/>
          <w:szCs w:val="26"/>
        </w:rPr>
        <w:t>Живодерова</w:t>
      </w:r>
      <w:proofErr w:type="spellEnd"/>
      <w:r w:rsidRPr="00AB2590">
        <w:rPr>
          <w:sz w:val="26"/>
          <w:szCs w:val="26"/>
        </w:rPr>
        <w:t xml:space="preserve"> А.Н.</w:t>
      </w:r>
    </w:p>
    <w:p w:rsidR="00801DF6" w:rsidRDefault="00801DF6" w:rsidP="00520CAE">
      <w:pPr>
        <w:widowControl w:val="0"/>
        <w:ind w:firstLine="709"/>
        <w:jc w:val="both"/>
        <w:rPr>
          <w:sz w:val="26"/>
          <w:szCs w:val="26"/>
        </w:rPr>
      </w:pPr>
    </w:p>
    <w:p w:rsidR="00801DF6" w:rsidRPr="00AB2590" w:rsidRDefault="00801DF6" w:rsidP="00520CAE">
      <w:pPr>
        <w:widowControl w:val="0"/>
        <w:ind w:firstLine="709"/>
        <w:jc w:val="both"/>
        <w:rPr>
          <w:sz w:val="26"/>
          <w:szCs w:val="26"/>
        </w:rPr>
      </w:pPr>
    </w:p>
    <w:p w:rsidR="00CE5751" w:rsidRPr="00AB2590" w:rsidRDefault="005F2FE3" w:rsidP="00520CA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CE5751" w:rsidRPr="00AB259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E5751" w:rsidRPr="00AB2590">
        <w:rPr>
          <w:sz w:val="26"/>
          <w:szCs w:val="26"/>
        </w:rPr>
        <w:t xml:space="preserve">  городского округа   </w:t>
      </w:r>
      <w:r>
        <w:rPr>
          <w:sz w:val="26"/>
          <w:szCs w:val="26"/>
        </w:rPr>
        <w:t xml:space="preserve">                                                      </w:t>
      </w:r>
      <w:proofErr w:type="spellStart"/>
      <w:r>
        <w:rPr>
          <w:sz w:val="26"/>
          <w:szCs w:val="26"/>
        </w:rPr>
        <w:t>В.Г.Нижегородов</w:t>
      </w:r>
      <w:proofErr w:type="spellEnd"/>
    </w:p>
    <w:p w:rsidR="00E7635D" w:rsidRPr="00AB2590" w:rsidRDefault="00781262" w:rsidP="00AE7BEA">
      <w:pPr>
        <w:widowControl w:val="0"/>
        <w:ind w:firstLine="567"/>
        <w:jc w:val="right"/>
        <w:rPr>
          <w:rFonts w:eastAsia="MS Mincho"/>
          <w:sz w:val="26"/>
          <w:szCs w:val="26"/>
          <w:lang w:eastAsia="en-IN"/>
        </w:rPr>
      </w:pPr>
      <w:r w:rsidRPr="00AB2590">
        <w:rPr>
          <w:rFonts w:eastAsia="MS Mincho"/>
          <w:sz w:val="26"/>
          <w:szCs w:val="26"/>
          <w:lang w:eastAsia="en-IN"/>
        </w:rPr>
        <w:lastRenderedPageBreak/>
        <w:t xml:space="preserve">     </w:t>
      </w:r>
    </w:p>
    <w:tbl>
      <w:tblPr>
        <w:tblW w:w="0" w:type="auto"/>
        <w:tblLayout w:type="fixed"/>
        <w:tblLook w:val="04A0"/>
      </w:tblPr>
      <w:tblGrid>
        <w:gridCol w:w="5070"/>
        <w:gridCol w:w="4643"/>
      </w:tblGrid>
      <w:tr w:rsidR="000D1D08" w:rsidRPr="000D1D08" w:rsidTr="00EE6511">
        <w:tc>
          <w:tcPr>
            <w:tcW w:w="5070" w:type="dxa"/>
          </w:tcPr>
          <w:p w:rsidR="00130992" w:rsidRPr="000D1D08" w:rsidRDefault="00130992" w:rsidP="00B063CB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</w:tc>
        <w:tc>
          <w:tcPr>
            <w:tcW w:w="4643" w:type="dxa"/>
          </w:tcPr>
          <w:p w:rsidR="00130992" w:rsidRPr="000D1D08" w:rsidRDefault="00130992" w:rsidP="00B063CB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Приложение № 1</w:t>
            </w:r>
          </w:p>
          <w:p w:rsidR="00130992" w:rsidRPr="000D1D08" w:rsidRDefault="00130992" w:rsidP="00B063CB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</w:p>
        </w:tc>
      </w:tr>
      <w:tr w:rsidR="000D1D08" w:rsidRPr="000D1D08" w:rsidTr="00EE6511">
        <w:trPr>
          <w:trHeight w:val="943"/>
        </w:trPr>
        <w:tc>
          <w:tcPr>
            <w:tcW w:w="5070" w:type="dxa"/>
          </w:tcPr>
          <w:p w:rsidR="00130992" w:rsidRPr="000D1D08" w:rsidRDefault="00130992" w:rsidP="00B063CB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</w:tc>
        <w:tc>
          <w:tcPr>
            <w:tcW w:w="4643" w:type="dxa"/>
          </w:tcPr>
          <w:p w:rsidR="00130992" w:rsidRPr="000D1D08" w:rsidRDefault="00130992" w:rsidP="00B063CB">
            <w:pPr>
              <w:widowControl w:val="0"/>
              <w:suppressAutoHyphens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 xml:space="preserve">к  постановлению </w:t>
            </w:r>
            <w:r w:rsidR="00B063CB">
              <w:rPr>
                <w:rFonts w:eastAsia="MS Mincho"/>
                <w:sz w:val="26"/>
                <w:szCs w:val="26"/>
                <w:lang w:eastAsia="en-IN"/>
              </w:rPr>
              <w:t>а</w:t>
            </w:r>
            <w:r w:rsidRPr="000D1D08">
              <w:rPr>
                <w:rFonts w:eastAsia="MS Mincho"/>
                <w:sz w:val="26"/>
                <w:szCs w:val="26"/>
                <w:lang w:eastAsia="en-IN"/>
              </w:rPr>
              <w:t>дминистрации</w:t>
            </w:r>
          </w:p>
          <w:p w:rsidR="00130992" w:rsidRPr="000D1D08" w:rsidRDefault="00130992" w:rsidP="00B063CB">
            <w:pPr>
              <w:widowControl w:val="0"/>
              <w:suppressAutoHyphens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городского округа Жигулевск</w:t>
            </w:r>
          </w:p>
          <w:p w:rsidR="00130992" w:rsidRPr="000D1D08" w:rsidRDefault="00130992" w:rsidP="00B063CB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от « __»_________ № _______</w:t>
            </w:r>
          </w:p>
        </w:tc>
      </w:tr>
    </w:tbl>
    <w:p w:rsidR="00130992" w:rsidRPr="00AB2590" w:rsidRDefault="00130992" w:rsidP="00B063CB">
      <w:pPr>
        <w:widowControl w:val="0"/>
        <w:ind w:firstLine="567"/>
        <w:jc w:val="both"/>
        <w:rPr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2"/>
      </w:tblGrid>
      <w:tr w:rsidR="00E7635D" w:rsidRPr="00AB2590" w:rsidTr="00D349B8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E7635D" w:rsidRPr="00AB2590" w:rsidRDefault="00B063CB" w:rsidP="00B063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11</w:t>
            </w:r>
          </w:p>
          <w:p w:rsidR="00B063CB" w:rsidRDefault="00E7635D" w:rsidP="00B063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B2590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предоставления администрацией городского округа Жигулевск муниципальной услуги «Выдача разрешений на строительство при осуществлении строительства, </w:t>
            </w:r>
            <w:r w:rsidR="00B063C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B2590">
              <w:rPr>
                <w:rFonts w:ascii="Times New Roman" w:hAnsi="Times New Roman"/>
                <w:sz w:val="26"/>
                <w:szCs w:val="26"/>
              </w:rPr>
              <w:t xml:space="preserve">реконструкции объектов </w:t>
            </w:r>
          </w:p>
          <w:p w:rsidR="00E7635D" w:rsidRPr="00AB2590" w:rsidRDefault="00E7635D" w:rsidP="00B063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B2590">
              <w:rPr>
                <w:rFonts w:ascii="Times New Roman" w:hAnsi="Times New Roman"/>
                <w:sz w:val="26"/>
                <w:szCs w:val="26"/>
              </w:rPr>
              <w:t>капитального строительства»</w:t>
            </w:r>
          </w:p>
        </w:tc>
      </w:tr>
    </w:tbl>
    <w:p w:rsidR="00E7635D" w:rsidRPr="00AB2590" w:rsidRDefault="00E7635D" w:rsidP="00B063CB">
      <w:pPr>
        <w:widowControl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8"/>
        <w:gridCol w:w="4785"/>
      </w:tblGrid>
      <w:tr w:rsidR="00B724BF" w:rsidRPr="00AB2590" w:rsidTr="00B724BF">
        <w:tc>
          <w:tcPr>
            <w:tcW w:w="4928" w:type="dxa"/>
          </w:tcPr>
          <w:p w:rsidR="00B724BF" w:rsidRPr="00AB2590" w:rsidRDefault="00B724BF" w:rsidP="00B063CB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B724BF" w:rsidRPr="00AB2590" w:rsidRDefault="00B063CB" w:rsidP="00B063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724BF" w:rsidRPr="00AB2590">
              <w:rPr>
                <w:rFonts w:ascii="Times New Roman" w:hAnsi="Times New Roman" w:cs="Times New Roman"/>
                <w:sz w:val="26"/>
                <w:szCs w:val="26"/>
              </w:rPr>
              <w:t>Главе городского округа Жигулевск</w:t>
            </w:r>
          </w:p>
          <w:p w:rsidR="00B724BF" w:rsidRPr="00AB2590" w:rsidRDefault="00B724BF" w:rsidP="00B063CB">
            <w:pPr>
              <w:widowControl w:val="0"/>
              <w:rPr>
                <w:sz w:val="26"/>
                <w:szCs w:val="26"/>
              </w:rPr>
            </w:pPr>
            <w:r w:rsidRPr="00AB2590">
              <w:t>___________________________________</w:t>
            </w:r>
            <w:r w:rsidR="00B063CB">
              <w:t>________</w:t>
            </w:r>
            <w:r w:rsidRPr="00AB2590">
              <w:t xml:space="preserve">_ </w:t>
            </w:r>
            <w:r w:rsidRPr="00AB2590">
              <w:rPr>
                <w:sz w:val="16"/>
                <w:szCs w:val="16"/>
              </w:rPr>
              <w:t>(наименование руководителя и уполномоченного органа)</w:t>
            </w:r>
            <w:r w:rsidRPr="00AB2590">
              <w:t xml:space="preserve"> __________________________________</w:t>
            </w:r>
            <w:r w:rsidR="00B063CB">
              <w:t>_________</w:t>
            </w:r>
            <w:r w:rsidRPr="00AB2590">
              <w:t xml:space="preserve">__ </w:t>
            </w:r>
            <w:r w:rsidRPr="00AB2590">
              <w:rPr>
                <w:sz w:val="16"/>
                <w:szCs w:val="16"/>
              </w:rPr>
              <w:t>Наименование, юридический и почтовый адреса,</w:t>
            </w:r>
            <w:r w:rsidRPr="00AB2590">
              <w:t xml:space="preserve"> _____________________________________________ </w:t>
            </w:r>
            <w:r w:rsidRPr="00AB2590">
              <w:rPr>
                <w:sz w:val="16"/>
                <w:szCs w:val="16"/>
              </w:rPr>
              <w:t>ИНН, ОГРН, банковские реквизиты,- для юридических лиц, ________________________________________________________   Ф. И. О., адрес регистрации ______________________________________</w:t>
            </w:r>
            <w:r w:rsidR="00B063CB">
              <w:rPr>
                <w:sz w:val="16"/>
                <w:szCs w:val="16"/>
              </w:rPr>
              <w:t>_</w:t>
            </w:r>
            <w:r w:rsidRPr="00AB2590">
              <w:rPr>
                <w:sz w:val="16"/>
                <w:szCs w:val="16"/>
              </w:rPr>
              <w:t>________________ (места жительства) - для физических лиц</w:t>
            </w:r>
            <w:proofErr w:type="gramStart"/>
            <w:r w:rsidRPr="00AB2590">
              <w:rPr>
                <w:sz w:val="16"/>
                <w:szCs w:val="16"/>
              </w:rPr>
              <w:t>.</w:t>
            </w:r>
            <w:proofErr w:type="gramEnd"/>
            <w:r w:rsidRPr="00AB2590">
              <w:rPr>
                <w:sz w:val="16"/>
                <w:szCs w:val="16"/>
              </w:rPr>
              <w:t xml:space="preserve"> ____________________________________________</w:t>
            </w:r>
            <w:r w:rsidR="00B063CB">
              <w:rPr>
                <w:sz w:val="16"/>
                <w:szCs w:val="16"/>
              </w:rPr>
              <w:t>_</w:t>
            </w:r>
            <w:r w:rsidRPr="00AB2590">
              <w:rPr>
                <w:sz w:val="16"/>
                <w:szCs w:val="16"/>
              </w:rPr>
              <w:t>___________ _____________________________________________</w:t>
            </w:r>
            <w:r w:rsidR="00B063CB">
              <w:rPr>
                <w:sz w:val="16"/>
                <w:szCs w:val="16"/>
              </w:rPr>
              <w:t>__</w:t>
            </w:r>
            <w:r w:rsidRPr="00AB2590">
              <w:rPr>
                <w:sz w:val="16"/>
                <w:szCs w:val="16"/>
              </w:rPr>
              <w:t xml:space="preserve">_________ </w:t>
            </w:r>
            <w:proofErr w:type="gramStart"/>
            <w:r w:rsidRPr="00AB2590">
              <w:rPr>
                <w:sz w:val="16"/>
                <w:szCs w:val="16"/>
              </w:rPr>
              <w:t>н</w:t>
            </w:r>
            <w:proofErr w:type="gramEnd"/>
            <w:r w:rsidRPr="00AB2590">
              <w:rPr>
                <w:sz w:val="16"/>
                <w:szCs w:val="16"/>
              </w:rPr>
              <w:t>омер телефона, факс, адрес электронной почты</w:t>
            </w:r>
          </w:p>
        </w:tc>
      </w:tr>
    </w:tbl>
    <w:p w:rsidR="00B724BF" w:rsidRPr="00AB2590" w:rsidRDefault="00B724BF" w:rsidP="00B063CB">
      <w:pPr>
        <w:widowControl w:val="0"/>
        <w:ind w:firstLine="540"/>
        <w:jc w:val="both"/>
        <w:rPr>
          <w:sz w:val="26"/>
          <w:szCs w:val="26"/>
        </w:rPr>
      </w:pPr>
    </w:p>
    <w:p w:rsidR="00E7635D" w:rsidRPr="00AB2590" w:rsidRDefault="00E7635D" w:rsidP="00B06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ЗАЯВЛЕНИЕ</w:t>
      </w:r>
    </w:p>
    <w:p w:rsidR="00E7635D" w:rsidRPr="00AB2590" w:rsidRDefault="00E7635D" w:rsidP="00B06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О ВНЕСЕНИИ ИЗМЕНЕНИЙ В РАЗРЕШЕНИЕ НА СТРОИТЕЛЬСТВО, </w:t>
      </w:r>
    </w:p>
    <w:p w:rsidR="00E7635D" w:rsidRPr="00AB2590" w:rsidRDefault="00E7635D" w:rsidP="00B06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в  том числе в связи с необходимостью продления срока действия</w:t>
      </w:r>
    </w:p>
    <w:p w:rsidR="00E7635D" w:rsidRPr="00AB2590" w:rsidRDefault="00E7635D" w:rsidP="00B06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разрешения на строительство.</w:t>
      </w:r>
    </w:p>
    <w:p w:rsidR="00E7635D" w:rsidRPr="00AB2590" w:rsidRDefault="00E7635D" w:rsidP="00B063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635D" w:rsidRPr="00AB2590" w:rsidRDefault="00E7635D" w:rsidP="00B06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Прошу внести изменения в разрешение на строительство, реконструкцию</w:t>
      </w:r>
    </w:p>
    <w:p w:rsidR="00E7635D" w:rsidRPr="00AB2590" w:rsidRDefault="00E7635D" w:rsidP="00B06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AB2590">
        <w:rPr>
          <w:rFonts w:ascii="Times New Roman" w:hAnsi="Times New Roman" w:cs="Times New Roman"/>
        </w:rPr>
        <w:t xml:space="preserve">(нужное подчеркнуть) </w:t>
      </w:r>
      <w:r w:rsidRPr="00AB25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7635D" w:rsidRPr="00AB2590" w:rsidRDefault="00E7635D" w:rsidP="00B06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от «_</w:t>
      </w:r>
      <w:r w:rsidR="00E70A8F" w:rsidRPr="00AB2590">
        <w:rPr>
          <w:rFonts w:ascii="Times New Roman" w:hAnsi="Times New Roman" w:cs="Times New Roman"/>
          <w:sz w:val="26"/>
          <w:szCs w:val="26"/>
        </w:rPr>
        <w:t>__</w:t>
      </w:r>
      <w:r w:rsidRPr="00AB2590">
        <w:rPr>
          <w:rFonts w:ascii="Times New Roman" w:hAnsi="Times New Roman" w:cs="Times New Roman"/>
          <w:sz w:val="26"/>
          <w:szCs w:val="26"/>
        </w:rPr>
        <w:t>__» ________</w:t>
      </w:r>
      <w:r w:rsidR="00E70A8F" w:rsidRPr="00AB2590">
        <w:rPr>
          <w:rFonts w:ascii="Times New Roman" w:hAnsi="Times New Roman" w:cs="Times New Roman"/>
          <w:sz w:val="26"/>
          <w:szCs w:val="26"/>
        </w:rPr>
        <w:t>___</w:t>
      </w:r>
      <w:r w:rsidRPr="00AB2590">
        <w:rPr>
          <w:rFonts w:ascii="Times New Roman" w:hAnsi="Times New Roman" w:cs="Times New Roman"/>
          <w:sz w:val="26"/>
          <w:szCs w:val="26"/>
        </w:rPr>
        <w:t>______20__г. № ____</w:t>
      </w:r>
      <w:r w:rsidR="00E70A8F" w:rsidRPr="00AB2590">
        <w:rPr>
          <w:rFonts w:ascii="Times New Roman" w:hAnsi="Times New Roman" w:cs="Times New Roman"/>
          <w:sz w:val="26"/>
          <w:szCs w:val="26"/>
        </w:rPr>
        <w:t>________________</w:t>
      </w:r>
      <w:r w:rsidRPr="00AB2590">
        <w:rPr>
          <w:rFonts w:ascii="Times New Roman" w:hAnsi="Times New Roman" w:cs="Times New Roman"/>
          <w:sz w:val="26"/>
          <w:szCs w:val="26"/>
        </w:rPr>
        <w:t>_</w:t>
      </w:r>
    </w:p>
    <w:p w:rsidR="00E7635D" w:rsidRPr="00AB2590" w:rsidRDefault="00E7635D" w:rsidP="00B063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7635D" w:rsidRPr="00AB2590" w:rsidRDefault="00E7635D" w:rsidP="00B063CB">
      <w:pPr>
        <w:pStyle w:val="ConsPlusNonformat"/>
        <w:rPr>
          <w:rFonts w:ascii="Times New Roman" w:hAnsi="Times New Roman" w:cs="Times New Roman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B3867" w:rsidRPr="00AB259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B2590">
        <w:rPr>
          <w:rFonts w:ascii="Times New Roman" w:hAnsi="Times New Roman" w:cs="Times New Roman"/>
          <w:sz w:val="26"/>
          <w:szCs w:val="26"/>
        </w:rPr>
        <w:t xml:space="preserve"> </w:t>
      </w:r>
      <w:r w:rsidRPr="00AB2590">
        <w:rPr>
          <w:rFonts w:ascii="Times New Roman" w:hAnsi="Times New Roman" w:cs="Times New Roman"/>
        </w:rPr>
        <w:t>(наименование объекта)</w:t>
      </w:r>
    </w:p>
    <w:p w:rsidR="00E7635D" w:rsidRPr="00AB2590" w:rsidRDefault="00E7635D" w:rsidP="00B063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9595F" w:rsidRDefault="00E7635D" w:rsidP="00B063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_________________________________________________________________</w:t>
      </w:r>
      <w:r w:rsidR="0089595F">
        <w:rPr>
          <w:rFonts w:ascii="Times New Roman" w:hAnsi="Times New Roman" w:cs="Times New Roman"/>
          <w:sz w:val="26"/>
          <w:szCs w:val="26"/>
        </w:rPr>
        <w:t>_</w:t>
      </w:r>
      <w:r w:rsidRPr="00AB2590">
        <w:rPr>
          <w:rFonts w:ascii="Times New Roman" w:hAnsi="Times New Roman" w:cs="Times New Roman"/>
          <w:sz w:val="26"/>
          <w:szCs w:val="26"/>
        </w:rPr>
        <w:t>_______</w:t>
      </w:r>
    </w:p>
    <w:p w:rsidR="0089595F" w:rsidRDefault="00E7635D" w:rsidP="00B063CB">
      <w:pPr>
        <w:pStyle w:val="ConsPlusNonformat"/>
        <w:jc w:val="center"/>
        <w:rPr>
          <w:rFonts w:ascii="Times New Roman" w:hAnsi="Times New Roman" w:cs="Times New Roman"/>
        </w:rPr>
      </w:pPr>
      <w:r w:rsidRPr="0089595F">
        <w:rPr>
          <w:rFonts w:ascii="Times New Roman" w:hAnsi="Times New Roman" w:cs="Times New Roman"/>
        </w:rPr>
        <w:t>(город, район, улица, номер участка кадастровый</w:t>
      </w:r>
      <w:r w:rsidR="0089595F">
        <w:rPr>
          <w:rFonts w:ascii="Times New Roman" w:hAnsi="Times New Roman" w:cs="Times New Roman"/>
        </w:rPr>
        <w:t xml:space="preserve"> н</w:t>
      </w:r>
      <w:r w:rsidRPr="0089595F">
        <w:rPr>
          <w:rFonts w:ascii="Times New Roman" w:hAnsi="Times New Roman" w:cs="Times New Roman"/>
        </w:rPr>
        <w:t>омер)</w:t>
      </w:r>
    </w:p>
    <w:p w:rsidR="0089595F" w:rsidRPr="0089595F" w:rsidRDefault="0089595F" w:rsidP="00B063CB">
      <w:pPr>
        <w:pStyle w:val="ConsPlusNonformat"/>
        <w:rPr>
          <w:rFonts w:ascii="Times New Roman" w:hAnsi="Times New Roman" w:cs="Times New Roman"/>
        </w:rPr>
      </w:pPr>
      <w:r w:rsidRPr="00AB259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B2590">
        <w:rPr>
          <w:rFonts w:ascii="Times New Roman" w:hAnsi="Times New Roman" w:cs="Times New Roman"/>
          <w:sz w:val="26"/>
          <w:szCs w:val="26"/>
        </w:rPr>
        <w:t>________</w:t>
      </w:r>
    </w:p>
    <w:p w:rsidR="00E93D3A" w:rsidRPr="00AB2590" w:rsidRDefault="00E7635D" w:rsidP="00B06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AB259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B2590">
        <w:rPr>
          <w:rFonts w:ascii="Times New Roman" w:hAnsi="Times New Roman" w:cs="Times New Roman"/>
          <w:sz w:val="26"/>
          <w:szCs w:val="26"/>
        </w:rPr>
        <w:t>:_________________________________________________</w:t>
      </w:r>
      <w:r w:rsidR="00E93D3A" w:rsidRPr="00AB2590">
        <w:rPr>
          <w:rFonts w:ascii="Times New Roman" w:hAnsi="Times New Roman" w:cs="Times New Roman"/>
          <w:sz w:val="26"/>
          <w:szCs w:val="26"/>
        </w:rPr>
        <w:t>_____</w:t>
      </w:r>
      <w:r w:rsidR="0089595F">
        <w:rPr>
          <w:rFonts w:ascii="Times New Roman" w:hAnsi="Times New Roman" w:cs="Times New Roman"/>
          <w:sz w:val="26"/>
          <w:szCs w:val="26"/>
        </w:rPr>
        <w:t>__</w:t>
      </w:r>
      <w:r w:rsidR="00E93D3A" w:rsidRPr="00AB2590">
        <w:rPr>
          <w:rFonts w:ascii="Times New Roman" w:hAnsi="Times New Roman" w:cs="Times New Roman"/>
          <w:sz w:val="26"/>
          <w:szCs w:val="26"/>
        </w:rPr>
        <w:t>_____</w:t>
      </w:r>
      <w:r w:rsidRPr="00AB2590">
        <w:rPr>
          <w:rFonts w:ascii="Times New Roman" w:hAnsi="Times New Roman" w:cs="Times New Roman"/>
          <w:sz w:val="26"/>
          <w:szCs w:val="26"/>
        </w:rPr>
        <w:t>_</w:t>
      </w:r>
    </w:p>
    <w:p w:rsidR="00E7635D" w:rsidRPr="00AB2590" w:rsidRDefault="00E7635D" w:rsidP="00B06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E7635D" w:rsidRPr="00AB2590" w:rsidRDefault="00E7635D" w:rsidP="00B06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</w:rPr>
        <w:t xml:space="preserve">                  </w:t>
      </w:r>
      <w:r w:rsidR="00DC1B53">
        <w:rPr>
          <w:rFonts w:ascii="Times New Roman" w:hAnsi="Times New Roman" w:cs="Times New Roman"/>
        </w:rPr>
        <w:t xml:space="preserve">                        </w:t>
      </w:r>
      <w:r w:rsidRPr="00AB2590">
        <w:rPr>
          <w:rFonts w:ascii="Times New Roman" w:hAnsi="Times New Roman" w:cs="Times New Roman"/>
        </w:rPr>
        <w:t xml:space="preserve">   (указать причину внесения изменений) </w:t>
      </w:r>
      <w:r w:rsidRPr="00AB2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35D" w:rsidRPr="00AB2590" w:rsidRDefault="00E7635D" w:rsidP="00E763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внесения изменений в связи с продлением срока его действия, необходимо  указать срок </w:t>
      </w:r>
      <w:proofErr w:type="gramStart"/>
      <w:r w:rsidRPr="00AB259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B2590">
        <w:rPr>
          <w:rFonts w:ascii="Times New Roman" w:hAnsi="Times New Roman" w:cs="Times New Roman"/>
          <w:sz w:val="26"/>
          <w:szCs w:val="26"/>
        </w:rPr>
        <w:t xml:space="preserve"> -  __________ месяца (ев).</w:t>
      </w:r>
    </w:p>
    <w:p w:rsidR="00E7635D" w:rsidRPr="00AB2590" w:rsidRDefault="00E7635D" w:rsidP="00E7635D">
      <w:pPr>
        <w:widowControl w:val="0"/>
        <w:ind w:firstLine="709"/>
        <w:rPr>
          <w:sz w:val="26"/>
          <w:szCs w:val="26"/>
        </w:rPr>
      </w:pPr>
      <w:r w:rsidRPr="00AB2590">
        <w:rPr>
          <w:sz w:val="26"/>
          <w:szCs w:val="26"/>
        </w:rPr>
        <w:t>Подтверждаю, что:</w:t>
      </w:r>
    </w:p>
    <w:p w:rsidR="00E7635D" w:rsidRPr="00AB2590" w:rsidRDefault="00E7635D" w:rsidP="00E7635D">
      <w:pPr>
        <w:widowControl w:val="0"/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- строительство, реконструкция указанного выше объекта капитального </w:t>
      </w: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                    (нужное подчеркнуть) </w:t>
      </w:r>
    </w:p>
    <w:p w:rsidR="00E7635D" w:rsidRPr="00AB2590" w:rsidRDefault="00E7635D" w:rsidP="00E7635D">
      <w:pPr>
        <w:widowControl w:val="0"/>
        <w:rPr>
          <w:sz w:val="26"/>
          <w:szCs w:val="26"/>
        </w:rPr>
      </w:pPr>
      <w:r w:rsidRPr="00AB2590">
        <w:rPr>
          <w:sz w:val="26"/>
          <w:szCs w:val="26"/>
        </w:rPr>
        <w:t>строительства начато (</w:t>
      </w:r>
      <w:proofErr w:type="gramStart"/>
      <w:r w:rsidRPr="00AB2590">
        <w:rPr>
          <w:sz w:val="26"/>
          <w:szCs w:val="26"/>
        </w:rPr>
        <w:t>начата</w:t>
      </w:r>
      <w:proofErr w:type="gramEnd"/>
      <w:r w:rsidRPr="00AB2590">
        <w:rPr>
          <w:sz w:val="26"/>
          <w:szCs w:val="26"/>
        </w:rPr>
        <w:t>);</w:t>
      </w:r>
    </w:p>
    <w:p w:rsidR="00E7635D" w:rsidRPr="00AB2590" w:rsidRDefault="00E7635D" w:rsidP="00E7635D">
      <w:pPr>
        <w:widowControl w:val="0"/>
        <w:ind w:firstLine="709"/>
        <w:jc w:val="both"/>
        <w:rPr>
          <w:sz w:val="26"/>
          <w:szCs w:val="26"/>
        </w:rPr>
      </w:pPr>
      <w:r w:rsidRPr="00AB2590">
        <w:rPr>
          <w:sz w:val="26"/>
          <w:szCs w:val="26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E7635D" w:rsidRPr="00AB2590" w:rsidRDefault="00E7635D" w:rsidP="00E7635D">
      <w:pPr>
        <w:widowControl w:val="0"/>
        <w:ind w:firstLine="709"/>
        <w:jc w:val="both"/>
        <w:rPr>
          <w:sz w:val="26"/>
          <w:szCs w:val="26"/>
        </w:rPr>
      </w:pPr>
    </w:p>
    <w:p w:rsidR="00E7635D" w:rsidRPr="00AB2590" w:rsidRDefault="00E7635D" w:rsidP="00E7635D">
      <w:pPr>
        <w:jc w:val="both"/>
        <w:rPr>
          <w:sz w:val="26"/>
          <w:szCs w:val="26"/>
        </w:rPr>
      </w:pPr>
      <w:r w:rsidRPr="00AB2590">
        <w:rPr>
          <w:sz w:val="26"/>
          <w:szCs w:val="26"/>
        </w:rPr>
        <w:t>Документы, являющиеся результатом предоставления муниципальной услуги, прошу: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7"/>
      </w:tblGrid>
      <w:tr w:rsidR="00E7635D" w:rsidRPr="00AB2590" w:rsidTr="00394C1A">
        <w:trPr>
          <w:trHeight w:val="300"/>
        </w:trPr>
        <w:tc>
          <w:tcPr>
            <w:tcW w:w="8472" w:type="dxa"/>
          </w:tcPr>
          <w:p w:rsidR="00E7635D" w:rsidRPr="00AB2590" w:rsidRDefault="00E7635D" w:rsidP="00394C1A">
            <w:pPr>
              <w:widowControl w:val="0"/>
              <w:jc w:val="center"/>
            </w:pPr>
            <w:r w:rsidRPr="00AB2590">
              <w:t>Указывается один из перечисленных способов</w:t>
            </w:r>
          </w:p>
        </w:tc>
        <w:tc>
          <w:tcPr>
            <w:tcW w:w="1137" w:type="dxa"/>
          </w:tcPr>
          <w:p w:rsidR="00E7635D" w:rsidRPr="00AB2590" w:rsidRDefault="00E7635D" w:rsidP="00394C1A">
            <w:pPr>
              <w:widowControl w:val="0"/>
              <w:jc w:val="center"/>
              <w:rPr>
                <w:color w:val="000000"/>
              </w:rPr>
            </w:pPr>
            <w:r w:rsidRPr="00AB2590">
              <w:rPr>
                <w:color w:val="000000"/>
              </w:rPr>
              <w:t>Выбрать</w:t>
            </w:r>
          </w:p>
          <w:p w:rsidR="00E7635D" w:rsidRPr="00AB2590" w:rsidRDefault="00E7635D" w:rsidP="00394C1A">
            <w:pPr>
              <w:widowControl w:val="0"/>
              <w:jc w:val="center"/>
              <w:rPr>
                <w:color w:val="000000"/>
              </w:rPr>
            </w:pPr>
            <w:r w:rsidRPr="00AB2590">
              <w:rPr>
                <w:color w:val="000000"/>
              </w:rPr>
              <w:t>нужное</w:t>
            </w:r>
          </w:p>
        </w:tc>
      </w:tr>
      <w:tr w:rsidR="00E7635D" w:rsidRPr="00AB2590" w:rsidTr="00394C1A">
        <w:trPr>
          <w:trHeight w:val="300"/>
        </w:trPr>
        <w:tc>
          <w:tcPr>
            <w:tcW w:w="8472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вручить на бумажном носителе лично</w:t>
            </w:r>
          </w:p>
        </w:tc>
        <w:tc>
          <w:tcPr>
            <w:tcW w:w="1137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</w:p>
        </w:tc>
      </w:tr>
      <w:tr w:rsidR="00E7635D" w:rsidRPr="00AB2590" w:rsidTr="00394C1A">
        <w:trPr>
          <w:trHeight w:val="300"/>
        </w:trPr>
        <w:tc>
          <w:tcPr>
            <w:tcW w:w="8472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отправить на бумажном носителе посредством почтовой связи на почтовый адрес</w:t>
            </w:r>
            <w:r w:rsidRPr="00AB2590">
              <w:rPr>
                <w:color w:val="000000"/>
                <w:sz w:val="16"/>
                <w:szCs w:val="16"/>
              </w:rPr>
              <w:t>:____________________________________________________________________________</w:t>
            </w:r>
          </w:p>
        </w:tc>
        <w:tc>
          <w:tcPr>
            <w:tcW w:w="1137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</w:p>
        </w:tc>
      </w:tr>
      <w:tr w:rsidR="00E7635D" w:rsidRPr="00AB2590" w:rsidTr="00394C1A">
        <w:trPr>
          <w:trHeight w:val="300"/>
        </w:trPr>
        <w:tc>
          <w:tcPr>
            <w:tcW w:w="8472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(МФЦ), расположенный по адресу: Самарская область, г.о</w:t>
            </w:r>
            <w:proofErr w:type="gramStart"/>
            <w:r w:rsidRPr="00AB2590">
              <w:rPr>
                <w:sz w:val="26"/>
                <w:szCs w:val="26"/>
              </w:rPr>
              <w:t>.Ж</w:t>
            </w:r>
            <w:proofErr w:type="gramEnd"/>
            <w:r w:rsidRPr="00AB2590">
              <w:rPr>
                <w:sz w:val="26"/>
                <w:szCs w:val="26"/>
              </w:rPr>
              <w:t>игулевск, г.Жигулевск, ул.Комсомольская, 31, строение 4</w:t>
            </w:r>
          </w:p>
        </w:tc>
        <w:tc>
          <w:tcPr>
            <w:tcW w:w="1137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</w:p>
        </w:tc>
      </w:tr>
      <w:tr w:rsidR="00E7635D" w:rsidRPr="00AB2590" w:rsidTr="00394C1A">
        <w:trPr>
          <w:trHeight w:val="300"/>
        </w:trPr>
        <w:tc>
          <w:tcPr>
            <w:tcW w:w="8472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 xml:space="preserve">направить в форме электронного документа, подписанного электронной подписью в личный кабинет, зарегистрированный </w:t>
            </w:r>
            <w:proofErr w:type="gramStart"/>
            <w:r w:rsidRPr="00AB2590">
              <w:rPr>
                <w:sz w:val="26"/>
                <w:szCs w:val="26"/>
              </w:rPr>
              <w:t>в</w:t>
            </w:r>
            <w:proofErr w:type="gramEnd"/>
            <w:r w:rsidRPr="00AB2590">
              <w:rPr>
                <w:sz w:val="26"/>
                <w:szCs w:val="26"/>
              </w:rPr>
              <w:t>:</w:t>
            </w:r>
          </w:p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а)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 xml:space="preserve">б) региональном </w:t>
            </w:r>
            <w:proofErr w:type="gramStart"/>
            <w:r w:rsidRPr="00AB2590">
              <w:rPr>
                <w:sz w:val="26"/>
                <w:szCs w:val="26"/>
              </w:rPr>
              <w:t>портале</w:t>
            </w:r>
            <w:proofErr w:type="gramEnd"/>
            <w:r w:rsidRPr="00AB2590">
              <w:rPr>
                <w:sz w:val="26"/>
                <w:szCs w:val="26"/>
              </w:rPr>
              <w:t xml:space="preserve"> государственных и муниципальных услуг;</w:t>
            </w:r>
          </w:p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в) государственной информационной системы обеспечения</w:t>
            </w:r>
          </w:p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  <w:r w:rsidRPr="00AB2590">
              <w:rPr>
                <w:sz w:val="26"/>
                <w:szCs w:val="26"/>
              </w:rPr>
              <w:t>г) единой информационной системе жилищного строительства</w:t>
            </w:r>
          </w:p>
        </w:tc>
        <w:tc>
          <w:tcPr>
            <w:tcW w:w="1137" w:type="dxa"/>
          </w:tcPr>
          <w:p w:rsidR="00E7635D" w:rsidRPr="00AB2590" w:rsidRDefault="00E7635D" w:rsidP="00394C1A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E7635D" w:rsidRPr="00AB2590" w:rsidRDefault="00E7635D" w:rsidP="00E7635D">
      <w:pPr>
        <w:pStyle w:val="ConsPlusNonformat"/>
        <w:ind w:firstLine="709"/>
        <w:jc w:val="both"/>
        <w:rPr>
          <w:rStyle w:val="af6"/>
          <w:rFonts w:ascii="Times New Roman" w:hAnsi="Times New Roman" w:cs="Times New Roman"/>
        </w:rPr>
      </w:pPr>
      <w:r w:rsidRPr="00AB2590">
        <w:rPr>
          <w:rFonts w:ascii="Times New Roman" w:hAnsi="Times New Roman" w:cs="Times New Roman"/>
          <w:sz w:val="26"/>
          <w:szCs w:val="26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  <w:r w:rsidR="006C0194" w:rsidRPr="00AB2590">
        <w:rPr>
          <w:rFonts w:ascii="Times New Roman" w:hAnsi="Times New Roman" w:cs="Times New Roman"/>
          <w:sz w:val="26"/>
          <w:szCs w:val="26"/>
        </w:rPr>
        <w:t>.</w:t>
      </w:r>
      <w:r w:rsidR="006C0194" w:rsidRPr="00AB2590">
        <w:rPr>
          <w:rStyle w:val="af6"/>
          <w:rFonts w:ascii="Times New Roman" w:hAnsi="Times New Roman" w:cs="Times New Roman"/>
          <w:sz w:val="26"/>
          <w:szCs w:val="26"/>
        </w:rPr>
        <w:t>2</w:t>
      </w: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Застройщик______ _______________________ ______________________________</w:t>
      </w: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(должность)                              (подпись)                                 (Ф.И.О.)</w:t>
      </w: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"__" _______________ 20__ г.</w:t>
      </w: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635D" w:rsidRPr="00AB2590" w:rsidRDefault="00E7635D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М.П.</w:t>
      </w:r>
    </w:p>
    <w:p w:rsidR="006C0194" w:rsidRPr="00AB2590" w:rsidRDefault="006C0194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3867" w:rsidRPr="00AB2590" w:rsidRDefault="00FB3867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3867" w:rsidRPr="00AB2590" w:rsidRDefault="00FB3867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3867" w:rsidRPr="00AB2590" w:rsidRDefault="00FB3867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3867" w:rsidRPr="00AB2590" w:rsidRDefault="00FB3867" w:rsidP="00E763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194" w:rsidRDefault="006C0194" w:rsidP="006C0194">
      <w:pPr>
        <w:widowControl w:val="0"/>
        <w:jc w:val="both"/>
      </w:pPr>
      <w:r w:rsidRPr="00AB2590">
        <w:rPr>
          <w:rStyle w:val="af6"/>
          <w:sz w:val="26"/>
          <w:szCs w:val="26"/>
        </w:rPr>
        <w:t>2</w:t>
      </w:r>
      <w:r w:rsidRPr="00AB2590">
        <w:t>Указывается в случае, если заявителем является физическое лицо.</w:t>
      </w:r>
    </w:p>
    <w:p w:rsidR="00567220" w:rsidRDefault="00567220" w:rsidP="006C0194">
      <w:pPr>
        <w:widowControl w:val="0"/>
        <w:jc w:val="both"/>
      </w:pPr>
    </w:p>
    <w:p w:rsidR="00567220" w:rsidRDefault="00567220" w:rsidP="006C0194">
      <w:pPr>
        <w:widowControl w:val="0"/>
        <w:jc w:val="both"/>
      </w:pPr>
    </w:p>
    <w:p w:rsidR="00567220" w:rsidRPr="00AB2590" w:rsidRDefault="00567220" w:rsidP="006C0194">
      <w:pPr>
        <w:widowControl w:val="0"/>
        <w:jc w:val="both"/>
      </w:pPr>
    </w:p>
    <w:tbl>
      <w:tblPr>
        <w:tblW w:w="0" w:type="auto"/>
        <w:tblLayout w:type="fixed"/>
        <w:tblLook w:val="04A0"/>
      </w:tblPr>
      <w:tblGrid>
        <w:gridCol w:w="5211"/>
        <w:gridCol w:w="284"/>
        <w:gridCol w:w="567"/>
        <w:gridCol w:w="3651"/>
      </w:tblGrid>
      <w:tr w:rsidR="00130992" w:rsidRPr="000D1D08" w:rsidTr="000D1D08">
        <w:tc>
          <w:tcPr>
            <w:tcW w:w="6062" w:type="dxa"/>
            <w:gridSpan w:val="3"/>
          </w:tcPr>
          <w:p w:rsidR="00130992" w:rsidRPr="000D1D08" w:rsidRDefault="00130992" w:rsidP="000D1D08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</w:tc>
        <w:tc>
          <w:tcPr>
            <w:tcW w:w="3651" w:type="dxa"/>
          </w:tcPr>
          <w:p w:rsidR="00130992" w:rsidRPr="000D1D08" w:rsidRDefault="00130992" w:rsidP="000D1D08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Приложение № 2</w:t>
            </w:r>
          </w:p>
          <w:p w:rsidR="00130992" w:rsidRPr="000D1D08" w:rsidRDefault="00130992" w:rsidP="000D1D08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</w:p>
        </w:tc>
      </w:tr>
      <w:tr w:rsidR="00130992" w:rsidRPr="000D1D08" w:rsidTr="00567220">
        <w:trPr>
          <w:trHeight w:val="943"/>
        </w:trPr>
        <w:tc>
          <w:tcPr>
            <w:tcW w:w="5495" w:type="dxa"/>
            <w:gridSpan w:val="2"/>
          </w:tcPr>
          <w:p w:rsidR="00130992" w:rsidRPr="000D1D08" w:rsidRDefault="00130992" w:rsidP="000D1D08">
            <w:pPr>
              <w:widowControl w:val="0"/>
              <w:jc w:val="right"/>
              <w:rPr>
                <w:rFonts w:eastAsia="MS Mincho"/>
                <w:sz w:val="26"/>
                <w:szCs w:val="26"/>
                <w:lang w:eastAsia="en-IN"/>
              </w:rPr>
            </w:pPr>
          </w:p>
        </w:tc>
        <w:tc>
          <w:tcPr>
            <w:tcW w:w="4218" w:type="dxa"/>
            <w:gridSpan w:val="2"/>
          </w:tcPr>
          <w:p w:rsidR="00130992" w:rsidRPr="000D1D08" w:rsidRDefault="00130992" w:rsidP="000D1D08">
            <w:pPr>
              <w:widowControl w:val="0"/>
              <w:suppressAutoHyphens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к постановлению администрации</w:t>
            </w:r>
            <w:r w:rsidR="00567220">
              <w:rPr>
                <w:rFonts w:eastAsia="MS Mincho"/>
                <w:sz w:val="26"/>
                <w:szCs w:val="26"/>
                <w:lang w:eastAsia="en-IN"/>
              </w:rPr>
              <w:t xml:space="preserve"> </w:t>
            </w:r>
            <w:r w:rsidRPr="000D1D08">
              <w:rPr>
                <w:rFonts w:eastAsia="MS Mincho"/>
                <w:sz w:val="26"/>
                <w:szCs w:val="26"/>
                <w:lang w:eastAsia="en-IN"/>
              </w:rPr>
              <w:t>городского округа Жигулевск</w:t>
            </w:r>
          </w:p>
          <w:p w:rsidR="00130992" w:rsidRPr="000D1D08" w:rsidRDefault="00130992" w:rsidP="000D1D08">
            <w:pPr>
              <w:widowControl w:val="0"/>
              <w:rPr>
                <w:rFonts w:eastAsia="MS Mincho"/>
                <w:sz w:val="26"/>
                <w:szCs w:val="26"/>
                <w:lang w:eastAsia="en-IN"/>
              </w:rPr>
            </w:pPr>
            <w:r w:rsidRPr="000D1D08">
              <w:rPr>
                <w:rFonts w:eastAsia="MS Mincho"/>
                <w:sz w:val="26"/>
                <w:szCs w:val="26"/>
                <w:lang w:eastAsia="en-IN"/>
              </w:rPr>
              <w:t>от « __»_________ № _______</w:t>
            </w:r>
          </w:p>
        </w:tc>
      </w:tr>
      <w:tr w:rsidR="000D1D08" w:rsidRPr="00AB2590" w:rsidTr="000D1D08">
        <w:tc>
          <w:tcPr>
            <w:tcW w:w="5211" w:type="dxa"/>
          </w:tcPr>
          <w:p w:rsidR="006C0194" w:rsidRPr="00AB2590" w:rsidRDefault="006C0194" w:rsidP="000D1D08">
            <w:pPr>
              <w:widowControl w:val="0"/>
              <w:jc w:val="both"/>
            </w:pPr>
          </w:p>
        </w:tc>
        <w:tc>
          <w:tcPr>
            <w:tcW w:w="4502" w:type="dxa"/>
            <w:gridSpan w:val="3"/>
          </w:tcPr>
          <w:p w:rsidR="00D349B8" w:rsidRPr="000D1D08" w:rsidRDefault="00D349B8" w:rsidP="000D1D08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C0194" w:rsidRPr="000D1D08" w:rsidRDefault="006C0194" w:rsidP="000D1D08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D1D08"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6C0194" w:rsidRPr="00AB2590" w:rsidRDefault="006C0194" w:rsidP="000D1D08">
            <w:pPr>
              <w:widowControl w:val="0"/>
              <w:jc w:val="center"/>
            </w:pPr>
            <w:r w:rsidRPr="000D1D08">
              <w:rPr>
                <w:sz w:val="26"/>
                <w:szCs w:val="26"/>
              </w:rPr>
              <w:t>к Административному регламенту предостав</w:t>
            </w:r>
            <w:r w:rsidR="00D349B8" w:rsidRPr="000D1D08">
              <w:rPr>
                <w:sz w:val="26"/>
                <w:szCs w:val="26"/>
              </w:rPr>
              <w:t xml:space="preserve">ления администрацией городского </w:t>
            </w:r>
            <w:r w:rsidRPr="000D1D08">
              <w:rPr>
                <w:sz w:val="26"/>
                <w:szCs w:val="26"/>
              </w:rPr>
              <w:t>округа Жигулевск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D349B8" w:rsidRPr="00AB2590" w:rsidRDefault="00D349B8" w:rsidP="00D349B8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928"/>
        <w:gridCol w:w="4785"/>
      </w:tblGrid>
      <w:tr w:rsidR="00CE5751" w:rsidRPr="00AB2590" w:rsidTr="00B724BF">
        <w:tc>
          <w:tcPr>
            <w:tcW w:w="4928" w:type="dxa"/>
          </w:tcPr>
          <w:p w:rsidR="00CE5751" w:rsidRPr="00AB2590" w:rsidRDefault="00CE5751" w:rsidP="0000339B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D349B8" w:rsidRPr="00AB2590" w:rsidRDefault="00D349B8" w:rsidP="00D349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90">
              <w:rPr>
                <w:rFonts w:ascii="Times New Roman" w:hAnsi="Times New Roman" w:cs="Times New Roman"/>
                <w:sz w:val="26"/>
                <w:szCs w:val="26"/>
              </w:rPr>
              <w:t>Главе городского округа Жигулевск</w:t>
            </w:r>
          </w:p>
          <w:p w:rsidR="00CE5751" w:rsidRPr="00AB2590" w:rsidRDefault="00CE5751" w:rsidP="00D349B8">
            <w:pPr>
              <w:widowControl w:val="0"/>
              <w:ind w:firstLine="567"/>
              <w:jc w:val="center"/>
              <w:rPr>
                <w:sz w:val="26"/>
                <w:szCs w:val="26"/>
              </w:rPr>
            </w:pPr>
            <w:r w:rsidRPr="00AB2590">
              <w:t xml:space="preserve">____________________________________ </w:t>
            </w:r>
            <w:r w:rsidRPr="00AB2590">
              <w:rPr>
                <w:sz w:val="16"/>
                <w:szCs w:val="16"/>
              </w:rPr>
              <w:t>(наименование руководителя и уполномоченного органа)</w:t>
            </w:r>
            <w:r w:rsidRPr="00AB2590">
              <w:t xml:space="preserve"> ____________________________________ </w:t>
            </w:r>
            <w:r w:rsidRPr="00AB2590">
              <w:rPr>
                <w:sz w:val="16"/>
                <w:szCs w:val="16"/>
              </w:rPr>
              <w:t>Наименование, юридический и почтовый адреса,</w:t>
            </w:r>
            <w:r w:rsidRPr="00AB2590">
              <w:t xml:space="preserve"> _____________________________________________ </w:t>
            </w:r>
            <w:r w:rsidRPr="00AB2590">
              <w:rPr>
                <w:sz w:val="16"/>
                <w:szCs w:val="16"/>
              </w:rPr>
              <w:t>ИНН, ОГРН, банковские реквизиты,- для юридических лиц, ________________________________________________________</w:t>
            </w:r>
            <w:r w:rsidR="00D349B8" w:rsidRPr="00AB2590">
              <w:rPr>
                <w:sz w:val="16"/>
                <w:szCs w:val="16"/>
              </w:rPr>
              <w:t xml:space="preserve">   </w:t>
            </w:r>
            <w:r w:rsidRPr="00AB2590">
              <w:rPr>
                <w:sz w:val="16"/>
                <w:szCs w:val="16"/>
              </w:rPr>
              <w:t>Ф. И. О., адрес регистрации ______________________________________________________ (места жительства) - для физических лиц</w:t>
            </w:r>
            <w:proofErr w:type="gramStart"/>
            <w:r w:rsidRPr="00AB2590">
              <w:rPr>
                <w:sz w:val="16"/>
                <w:szCs w:val="16"/>
              </w:rPr>
              <w:t>.</w:t>
            </w:r>
            <w:proofErr w:type="gramEnd"/>
            <w:r w:rsidRPr="00AB2590">
              <w:rPr>
                <w:sz w:val="16"/>
                <w:szCs w:val="16"/>
              </w:rPr>
              <w:t xml:space="preserve"> _______________________________________________________ ______________________________________________________ </w:t>
            </w:r>
            <w:proofErr w:type="gramStart"/>
            <w:r w:rsidRPr="00AB2590">
              <w:rPr>
                <w:sz w:val="16"/>
                <w:szCs w:val="16"/>
              </w:rPr>
              <w:t>н</w:t>
            </w:r>
            <w:proofErr w:type="gramEnd"/>
            <w:r w:rsidRPr="00AB2590">
              <w:rPr>
                <w:sz w:val="16"/>
                <w:szCs w:val="16"/>
              </w:rPr>
              <w:t>омер телефона, факс, адрес электронной почты</w:t>
            </w:r>
          </w:p>
        </w:tc>
      </w:tr>
    </w:tbl>
    <w:p w:rsidR="00CE5751" w:rsidRPr="00AB2590" w:rsidRDefault="00CE5751" w:rsidP="00906BD8">
      <w:pPr>
        <w:widowControl w:val="0"/>
        <w:ind w:firstLine="567"/>
        <w:jc w:val="both"/>
        <w:rPr>
          <w:sz w:val="24"/>
          <w:szCs w:val="24"/>
        </w:rPr>
      </w:pPr>
    </w:p>
    <w:p w:rsidR="00CE5751" w:rsidRPr="00AB2590" w:rsidRDefault="00CE5751" w:rsidP="00787FED">
      <w:pPr>
        <w:overflowPunct/>
        <w:adjustRightInd/>
        <w:jc w:val="center"/>
        <w:textAlignment w:val="auto"/>
        <w:rPr>
          <w:sz w:val="26"/>
          <w:szCs w:val="26"/>
        </w:rPr>
      </w:pPr>
      <w:proofErr w:type="gramStart"/>
      <w:r w:rsidRPr="00AB2590">
        <w:rPr>
          <w:sz w:val="26"/>
          <w:szCs w:val="26"/>
        </w:rPr>
        <w:t>У</w:t>
      </w:r>
      <w:proofErr w:type="gramEnd"/>
      <w:r w:rsidRPr="00AB2590">
        <w:rPr>
          <w:sz w:val="26"/>
          <w:szCs w:val="26"/>
        </w:rPr>
        <w:t xml:space="preserve"> В Е Д О М Л Е Н И Е </w:t>
      </w:r>
      <w:r w:rsidRPr="00AB2590">
        <w:rPr>
          <w:sz w:val="26"/>
          <w:szCs w:val="26"/>
        </w:rPr>
        <w:br/>
      </w:r>
      <w:proofErr w:type="gramStart"/>
      <w:r w:rsidRPr="00AB2590">
        <w:rPr>
          <w:sz w:val="26"/>
          <w:szCs w:val="26"/>
        </w:rPr>
        <w:t>о</w:t>
      </w:r>
      <w:proofErr w:type="gramEnd"/>
      <w:r w:rsidRPr="00AB2590">
        <w:rPr>
          <w:sz w:val="26"/>
          <w:szCs w:val="26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CE5751" w:rsidRPr="00AB2590" w:rsidRDefault="00CE5751" w:rsidP="00787FED">
      <w:pPr>
        <w:overflowPunct/>
        <w:adjustRightInd/>
        <w:jc w:val="right"/>
        <w:textAlignment w:val="auto"/>
        <w:rPr>
          <w:color w:val="000000"/>
          <w:sz w:val="24"/>
          <w:szCs w:val="24"/>
        </w:rPr>
      </w:pPr>
    </w:p>
    <w:p w:rsidR="005D0CD2" w:rsidRPr="00AB2590" w:rsidRDefault="005D0CD2" w:rsidP="00787FED">
      <w:pPr>
        <w:overflowPunct/>
        <w:adjustRightInd/>
        <w:jc w:val="right"/>
        <w:textAlignment w:val="auto"/>
        <w:rPr>
          <w:color w:val="000000"/>
          <w:sz w:val="24"/>
          <w:szCs w:val="24"/>
        </w:rPr>
      </w:pPr>
    </w:p>
    <w:p w:rsidR="00D349B8" w:rsidRPr="00AB2590" w:rsidRDefault="00CE5751" w:rsidP="00D349B8">
      <w:pPr>
        <w:ind w:firstLine="720"/>
        <w:jc w:val="both"/>
        <w:rPr>
          <w:bCs/>
          <w:color w:val="000000"/>
          <w:sz w:val="26"/>
          <w:szCs w:val="26"/>
          <w:lang w:eastAsia="en-US"/>
        </w:rPr>
      </w:pPr>
      <w:proofErr w:type="gramStart"/>
      <w:r w:rsidRPr="00AB2590">
        <w:rPr>
          <w:bCs/>
          <w:color w:val="000000"/>
          <w:sz w:val="26"/>
          <w:szCs w:val="26"/>
          <w:lang w:eastAsia="en-US"/>
        </w:rPr>
        <w:t>Уведомляю</w:t>
      </w:r>
      <w:r w:rsidR="00D349B8" w:rsidRPr="00AB2590">
        <w:rPr>
          <w:bCs/>
          <w:color w:val="000000"/>
          <w:sz w:val="26"/>
          <w:szCs w:val="26"/>
          <w:lang w:eastAsia="en-US"/>
        </w:rPr>
        <w:t xml:space="preserve"> </w:t>
      </w:r>
      <w:r w:rsidRPr="00AB2590">
        <w:rPr>
          <w:bCs/>
          <w:color w:val="000000"/>
          <w:sz w:val="26"/>
          <w:szCs w:val="26"/>
          <w:lang w:eastAsia="en-US"/>
        </w:rPr>
        <w:t xml:space="preserve"> о</w:t>
      </w:r>
      <w:r w:rsidR="00D349B8" w:rsidRPr="00AB2590">
        <w:rPr>
          <w:bCs/>
          <w:color w:val="000000"/>
          <w:sz w:val="26"/>
          <w:szCs w:val="26"/>
          <w:lang w:eastAsia="en-US"/>
        </w:rPr>
        <w:t xml:space="preserve"> </w:t>
      </w:r>
      <w:r w:rsidRPr="00AB2590">
        <w:rPr>
          <w:bCs/>
          <w:color w:val="000000"/>
          <w:sz w:val="26"/>
          <w:szCs w:val="26"/>
          <w:lang w:eastAsia="en-US"/>
        </w:rPr>
        <w:t xml:space="preserve"> переходе  </w:t>
      </w:r>
      <w:r w:rsidR="00D349B8" w:rsidRPr="00AB2590">
        <w:rPr>
          <w:bCs/>
          <w:color w:val="000000"/>
          <w:sz w:val="26"/>
          <w:szCs w:val="26"/>
          <w:lang w:eastAsia="en-US"/>
        </w:rPr>
        <w:t xml:space="preserve"> </w:t>
      </w:r>
      <w:r w:rsidRPr="00AB2590">
        <w:rPr>
          <w:bCs/>
          <w:color w:val="000000"/>
          <w:sz w:val="26"/>
          <w:szCs w:val="26"/>
          <w:lang w:eastAsia="en-US"/>
        </w:rPr>
        <w:t>ко</w:t>
      </w:r>
      <w:r w:rsidR="00D349B8" w:rsidRPr="00AB2590">
        <w:rPr>
          <w:bCs/>
          <w:color w:val="000000"/>
          <w:sz w:val="26"/>
          <w:szCs w:val="26"/>
          <w:lang w:eastAsia="en-US"/>
        </w:rPr>
        <w:t xml:space="preserve"> </w:t>
      </w:r>
      <w:r w:rsidRPr="00AB2590">
        <w:rPr>
          <w:bCs/>
          <w:color w:val="000000"/>
          <w:sz w:val="26"/>
          <w:szCs w:val="26"/>
          <w:lang w:eastAsia="en-US"/>
        </w:rPr>
        <w:t xml:space="preserve"> мне </w:t>
      </w:r>
      <w:r w:rsidR="00D349B8" w:rsidRPr="00AB2590">
        <w:rPr>
          <w:bCs/>
          <w:color w:val="000000"/>
          <w:sz w:val="26"/>
          <w:szCs w:val="26"/>
          <w:lang w:eastAsia="en-US"/>
        </w:rPr>
        <w:t xml:space="preserve"> </w:t>
      </w:r>
      <w:r w:rsidRPr="00AB2590">
        <w:rPr>
          <w:bCs/>
          <w:color w:val="000000"/>
          <w:sz w:val="26"/>
          <w:szCs w:val="26"/>
          <w:lang w:eastAsia="en-US"/>
        </w:rPr>
        <w:t xml:space="preserve">(представляемой мною </w:t>
      </w:r>
      <w:r w:rsidR="006C0194" w:rsidRPr="00AB2590">
        <w:rPr>
          <w:bCs/>
          <w:color w:val="000000"/>
          <w:sz w:val="26"/>
          <w:szCs w:val="26"/>
          <w:lang w:eastAsia="en-US"/>
        </w:rPr>
        <w:t>о</w:t>
      </w:r>
      <w:r w:rsidRPr="00AB2590">
        <w:rPr>
          <w:bCs/>
          <w:color w:val="000000"/>
          <w:sz w:val="26"/>
          <w:szCs w:val="26"/>
          <w:lang w:eastAsia="en-US"/>
        </w:rPr>
        <w:t>рганизации/</w:t>
      </w:r>
      <w:proofErr w:type="gramEnd"/>
    </w:p>
    <w:p w:rsidR="00D349B8" w:rsidRPr="00AB2590" w:rsidRDefault="00CE5751" w:rsidP="00D349B8">
      <w:pPr>
        <w:jc w:val="both"/>
        <w:rPr>
          <w:bCs/>
          <w:color w:val="000000"/>
          <w:sz w:val="26"/>
          <w:szCs w:val="26"/>
          <w:lang w:eastAsia="en-US"/>
        </w:rPr>
      </w:pPr>
      <w:r w:rsidRPr="00AB2590">
        <w:rPr>
          <w:bCs/>
          <w:color w:val="000000"/>
          <w:sz w:val="26"/>
          <w:szCs w:val="26"/>
          <w:lang w:eastAsia="en-US"/>
        </w:rPr>
        <w:t>представляемому</w:t>
      </w:r>
      <w:r w:rsidR="00D349B8" w:rsidRPr="00AB2590">
        <w:rPr>
          <w:bCs/>
          <w:color w:val="000000"/>
          <w:sz w:val="26"/>
          <w:szCs w:val="26"/>
          <w:lang w:eastAsia="en-US"/>
        </w:rPr>
        <w:t xml:space="preserve">   </w:t>
      </w:r>
      <w:r w:rsidRPr="00AB2590">
        <w:rPr>
          <w:bCs/>
          <w:color w:val="000000"/>
          <w:sz w:val="26"/>
          <w:szCs w:val="26"/>
          <w:lang w:eastAsia="en-US"/>
        </w:rPr>
        <w:t>мною физическому  лицу) права на земельный  участок, об образовании земельного участка (</w:t>
      </w:r>
      <w:proofErr w:type="gramStart"/>
      <w:r w:rsidRPr="00AB2590">
        <w:rPr>
          <w:bCs/>
          <w:color w:val="000000"/>
          <w:sz w:val="26"/>
          <w:szCs w:val="26"/>
          <w:lang w:eastAsia="en-US"/>
        </w:rPr>
        <w:t>нужное</w:t>
      </w:r>
      <w:proofErr w:type="gramEnd"/>
      <w:r w:rsidRPr="00AB2590">
        <w:rPr>
          <w:bCs/>
          <w:color w:val="000000"/>
          <w:sz w:val="26"/>
          <w:szCs w:val="26"/>
          <w:lang w:eastAsia="en-US"/>
        </w:rPr>
        <w:t xml:space="preserve"> подчеркнуть), находящегося (находящийся) по адресу:</w:t>
      </w:r>
    </w:p>
    <w:p w:rsidR="00CE5751" w:rsidRPr="00AB2590" w:rsidRDefault="00CE5751" w:rsidP="00D349B8">
      <w:pPr>
        <w:jc w:val="both"/>
      </w:pPr>
      <w:r w:rsidRPr="00AB2590">
        <w:t xml:space="preserve"> ______________________________________________________________________________________________</w:t>
      </w:r>
    </w:p>
    <w:p w:rsidR="00CE5751" w:rsidRPr="00AB2590" w:rsidRDefault="00CE5751" w:rsidP="00D40E83">
      <w:pPr>
        <w:ind w:firstLine="708"/>
        <w:rPr>
          <w:sz w:val="16"/>
          <w:szCs w:val="16"/>
        </w:rPr>
      </w:pPr>
      <w:r w:rsidRPr="00AB2590">
        <w:rPr>
          <w:sz w:val="16"/>
          <w:szCs w:val="16"/>
        </w:rPr>
        <w:t xml:space="preserve">                           </w:t>
      </w:r>
      <w:r w:rsidR="00D349B8" w:rsidRPr="00AB2590">
        <w:rPr>
          <w:sz w:val="16"/>
          <w:szCs w:val="16"/>
        </w:rPr>
        <w:t xml:space="preserve">                       </w:t>
      </w:r>
      <w:r w:rsidRPr="00AB2590">
        <w:rPr>
          <w:sz w:val="16"/>
          <w:szCs w:val="16"/>
        </w:rPr>
        <w:t xml:space="preserve">  (город, район, улица, номер участка кадастровый номер) </w:t>
      </w:r>
    </w:p>
    <w:p w:rsidR="00CE5751" w:rsidRPr="00AB2590" w:rsidRDefault="00CE5751" w:rsidP="00962E51">
      <w:pPr>
        <w:widowControl w:val="0"/>
        <w:jc w:val="both"/>
      </w:pPr>
      <w:r w:rsidRPr="00AB2590">
        <w:t>___________________________________________________________________________________________</w:t>
      </w:r>
      <w:r w:rsidR="00D349B8" w:rsidRPr="00AB2590">
        <w:t>_________________________________________________________________________________________________________________________________________________________________________________________</w:t>
      </w:r>
      <w:r w:rsidRPr="00AB2590">
        <w:t>___</w:t>
      </w:r>
    </w:p>
    <w:p w:rsidR="00CE5751" w:rsidRDefault="00CE5751" w:rsidP="006C0194">
      <w:pPr>
        <w:ind w:firstLine="567"/>
        <w:jc w:val="both"/>
        <w:rPr>
          <w:sz w:val="26"/>
          <w:szCs w:val="26"/>
        </w:rPr>
      </w:pPr>
      <w:r w:rsidRPr="00AB2590">
        <w:rPr>
          <w:bCs/>
          <w:color w:val="000000"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строительство, реконструкцию объекта капитального строительства </w:t>
      </w:r>
      <w:r w:rsidRPr="00AB2590">
        <w:rPr>
          <w:sz w:val="26"/>
          <w:szCs w:val="26"/>
        </w:rPr>
        <w:t>от «___» ____________20__г. № ___________ (нужное подчеркнуть)</w:t>
      </w:r>
    </w:p>
    <w:p w:rsidR="002D5E07" w:rsidRDefault="002D5E07" w:rsidP="006C0194">
      <w:pPr>
        <w:ind w:firstLine="567"/>
        <w:jc w:val="both"/>
        <w:rPr>
          <w:sz w:val="26"/>
          <w:szCs w:val="26"/>
        </w:rPr>
      </w:pPr>
    </w:p>
    <w:p w:rsidR="002D5E07" w:rsidRPr="00AB2590" w:rsidRDefault="002D5E07" w:rsidP="006C0194">
      <w:pPr>
        <w:ind w:firstLine="567"/>
        <w:jc w:val="both"/>
        <w:rPr>
          <w:sz w:val="26"/>
          <w:szCs w:val="26"/>
        </w:rPr>
      </w:pPr>
    </w:p>
    <w:p w:rsidR="00CE5751" w:rsidRPr="00AB2590" w:rsidRDefault="00CE5751" w:rsidP="00962E51">
      <w:pPr>
        <w:widowControl w:val="0"/>
        <w:jc w:val="both"/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854"/>
      </w:tblGrid>
      <w:tr w:rsidR="00CE5751" w:rsidRPr="00AB2590" w:rsidTr="00C64C2A">
        <w:trPr>
          <w:trHeight w:val="210"/>
        </w:trPr>
        <w:tc>
          <w:tcPr>
            <w:tcW w:w="8755" w:type="dxa"/>
          </w:tcPr>
          <w:p w:rsidR="00CE5751" w:rsidRPr="00AB2590" w:rsidRDefault="00CE5751" w:rsidP="002F4859">
            <w:pPr>
              <w:jc w:val="center"/>
              <w:rPr>
                <w:b/>
                <w:sz w:val="16"/>
                <w:szCs w:val="16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Основания внесения изменений в разрешение на строительство*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widowControl w:val="0"/>
              <w:jc w:val="center"/>
              <w:rPr>
                <w:color w:val="000000"/>
              </w:rPr>
            </w:pPr>
            <w:r w:rsidRPr="00AB2590">
              <w:rPr>
                <w:sz w:val="16"/>
                <w:szCs w:val="16"/>
              </w:rPr>
              <w:t>Выбрать</w:t>
            </w: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after="160"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1.В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1.1.Реквизиты решения об образовании земельных участков путем объединения земельных участков</w:t>
            </w:r>
          </w:p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2.В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2.1.Реквизиты градостроительного плана земельного участка</w:t>
            </w:r>
          </w:p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2.2.Реквизиты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3.В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 xml:space="preserve">3.1.Реквизиты решения о предоставления права пользования недрами </w:t>
            </w:r>
          </w:p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(указывается дата и номер решения, орган, принявший решение)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3.2.Реквизиты решения о переоформлении лицензии на право пользования недрами</w:t>
            </w:r>
          </w:p>
          <w:p w:rsidR="00CE5751" w:rsidRPr="00AB2590" w:rsidRDefault="00CE5751" w:rsidP="00A6202E">
            <w:pPr>
              <w:spacing w:line="259" w:lineRule="auto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(указывается дата и номер решения, орган, принявший решение)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spacing w:after="160" w:line="259" w:lineRule="auto"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</w:tbl>
    <w:p w:rsidR="00CE5751" w:rsidRPr="00AB2590" w:rsidRDefault="00CE5751" w:rsidP="00CB0F69">
      <w:pPr>
        <w:spacing w:line="259" w:lineRule="auto"/>
        <w:rPr>
          <w:bCs/>
          <w:color w:val="000000"/>
          <w:sz w:val="24"/>
          <w:szCs w:val="28"/>
          <w:lang w:eastAsia="en-US"/>
        </w:rPr>
      </w:pPr>
      <w:r w:rsidRPr="00AB2590">
        <w:rPr>
          <w:b/>
          <w:bCs/>
          <w:color w:val="000000"/>
          <w:sz w:val="24"/>
          <w:szCs w:val="28"/>
          <w:lang w:eastAsia="en-US"/>
        </w:rPr>
        <w:t>*</w:t>
      </w:r>
      <w:r w:rsidRPr="00AB2590">
        <w:rPr>
          <w:bCs/>
          <w:color w:val="000000"/>
          <w:sz w:val="24"/>
          <w:szCs w:val="28"/>
          <w:lang w:eastAsia="en-US"/>
        </w:rPr>
        <w:t>Заполняются  пункты уведомления, на основании которых  требуется   внести   изменения   в разрешение на строительство.</w:t>
      </w:r>
    </w:p>
    <w:p w:rsidR="00CE5751" w:rsidRPr="00AB2590" w:rsidRDefault="00CE5751" w:rsidP="00CB0F69">
      <w:pPr>
        <w:spacing w:line="259" w:lineRule="auto"/>
        <w:rPr>
          <w:bCs/>
          <w:color w:val="000000"/>
          <w:sz w:val="24"/>
          <w:szCs w:val="28"/>
          <w:lang w:eastAsia="en-US"/>
        </w:rPr>
      </w:pPr>
    </w:p>
    <w:p w:rsidR="00CE5751" w:rsidRPr="00AB2590" w:rsidRDefault="00CE5751" w:rsidP="00CB0F69">
      <w:pPr>
        <w:spacing w:line="259" w:lineRule="auto"/>
        <w:rPr>
          <w:sz w:val="26"/>
          <w:szCs w:val="26"/>
        </w:rPr>
      </w:pPr>
      <w:r w:rsidRPr="00AB2590">
        <w:rPr>
          <w:bCs/>
          <w:color w:val="000000"/>
          <w:sz w:val="24"/>
          <w:szCs w:val="28"/>
          <w:lang w:eastAsia="en-US"/>
        </w:rPr>
        <w:t xml:space="preserve">Документы, являющиеся </w:t>
      </w:r>
      <w:r w:rsidRPr="00AB2590">
        <w:rPr>
          <w:sz w:val="26"/>
          <w:szCs w:val="26"/>
        </w:rPr>
        <w:t>результатом предоставления муниципальной услуги, прошу: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854"/>
      </w:tblGrid>
      <w:tr w:rsidR="00CE5751" w:rsidRPr="00AB2590" w:rsidTr="001E5F12">
        <w:trPr>
          <w:trHeight w:val="104"/>
        </w:trPr>
        <w:tc>
          <w:tcPr>
            <w:tcW w:w="8755" w:type="dxa"/>
          </w:tcPr>
          <w:p w:rsidR="00CE5751" w:rsidRPr="00AB2590" w:rsidRDefault="00CE5751" w:rsidP="00A6202E">
            <w:pPr>
              <w:widowControl w:val="0"/>
              <w:jc w:val="center"/>
              <w:rPr>
                <w:sz w:val="16"/>
                <w:szCs w:val="16"/>
              </w:rPr>
            </w:pPr>
            <w:r w:rsidRPr="00AB2590">
              <w:rPr>
                <w:sz w:val="16"/>
                <w:szCs w:val="16"/>
              </w:rPr>
              <w:t>Указывается один из перечисленных способов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widowControl w:val="0"/>
              <w:jc w:val="center"/>
              <w:rPr>
                <w:sz w:val="16"/>
                <w:szCs w:val="16"/>
              </w:rPr>
            </w:pPr>
            <w:r w:rsidRPr="00AB2590">
              <w:rPr>
                <w:sz w:val="16"/>
                <w:szCs w:val="16"/>
              </w:rPr>
              <w:t>Выбрать</w:t>
            </w: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вручить на бумажном носителе лично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widowControl w:val="0"/>
              <w:rPr>
                <w:sz w:val="26"/>
                <w:szCs w:val="26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отправить на бумажном носителе посредством почтовой связи на почтовый адрес:</w:t>
            </w:r>
            <w:r w:rsidRPr="00B05EEF">
              <w:rPr>
                <w:bCs/>
                <w:color w:val="000000"/>
                <w:sz w:val="24"/>
                <w:szCs w:val="28"/>
                <w:lang w:eastAsia="en-US"/>
              </w:rPr>
              <w:t>________________________________________________________________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widowControl w:val="0"/>
              <w:rPr>
                <w:sz w:val="26"/>
                <w:szCs w:val="26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(МФЦ), расположенный по адресу: Самарская область, г.о</w:t>
            </w:r>
            <w:proofErr w:type="gramStart"/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.Ж</w:t>
            </w:r>
            <w:proofErr w:type="gramEnd"/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игулевск, г.Жигулевск, ул.Комсомольская, 31, строение 4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widowControl w:val="0"/>
              <w:rPr>
                <w:sz w:val="26"/>
                <w:szCs w:val="26"/>
              </w:rPr>
            </w:pPr>
          </w:p>
        </w:tc>
      </w:tr>
      <w:tr w:rsidR="00CE5751" w:rsidRPr="00AB2590" w:rsidTr="00C64C2A">
        <w:trPr>
          <w:trHeight w:val="300"/>
        </w:trPr>
        <w:tc>
          <w:tcPr>
            <w:tcW w:w="8755" w:type="dxa"/>
          </w:tcPr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 xml:space="preserve">направить в форме электронного документа, подписанного электронной подписью </w:t>
            </w: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lastRenderedPageBreak/>
              <w:t xml:space="preserve">в личный кабинет, зарегистрированный </w:t>
            </w:r>
            <w:proofErr w:type="gramStart"/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в</w:t>
            </w:r>
            <w:proofErr w:type="gramEnd"/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:</w:t>
            </w:r>
          </w:p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а)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 xml:space="preserve">б) региональном </w:t>
            </w:r>
            <w:proofErr w:type="gramStart"/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портале</w:t>
            </w:r>
            <w:proofErr w:type="gramEnd"/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 xml:space="preserve"> государственных и муниципальных услуг;</w:t>
            </w:r>
          </w:p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в) государственной информационной системы обеспечения</w:t>
            </w:r>
          </w:p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CE5751" w:rsidRPr="00AB2590" w:rsidRDefault="00CE5751" w:rsidP="00A6202E">
            <w:pPr>
              <w:widowControl w:val="0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AB2590">
              <w:rPr>
                <w:bCs/>
                <w:color w:val="000000"/>
                <w:sz w:val="24"/>
                <w:szCs w:val="28"/>
                <w:lang w:eastAsia="en-US"/>
              </w:rPr>
              <w:t>г) единой информационной системе жилищного строительства</w:t>
            </w:r>
          </w:p>
        </w:tc>
        <w:tc>
          <w:tcPr>
            <w:tcW w:w="854" w:type="dxa"/>
          </w:tcPr>
          <w:p w:rsidR="00CE5751" w:rsidRPr="00AB2590" w:rsidRDefault="00CE5751" w:rsidP="00A6202E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6C0194" w:rsidRPr="00AB2590" w:rsidRDefault="006C0194" w:rsidP="00C64C2A">
      <w:pPr>
        <w:widowControl w:val="0"/>
        <w:ind w:firstLine="720"/>
        <w:jc w:val="both"/>
        <w:rPr>
          <w:bCs/>
          <w:color w:val="000000"/>
          <w:sz w:val="24"/>
          <w:szCs w:val="28"/>
          <w:lang w:eastAsia="en-US"/>
        </w:rPr>
      </w:pPr>
    </w:p>
    <w:p w:rsidR="00CE5751" w:rsidRPr="00AB2590" w:rsidRDefault="006C0194" w:rsidP="006C0194">
      <w:pPr>
        <w:widowControl w:val="0"/>
        <w:jc w:val="both"/>
        <w:rPr>
          <w:vertAlign w:val="superscript"/>
        </w:rPr>
      </w:pPr>
      <w:r w:rsidRPr="00AB2590">
        <w:rPr>
          <w:bCs/>
          <w:color w:val="000000"/>
          <w:sz w:val="24"/>
          <w:szCs w:val="28"/>
          <w:lang w:eastAsia="en-US"/>
        </w:rPr>
        <w:t xml:space="preserve">    </w:t>
      </w:r>
      <w:r w:rsidR="00CE5751" w:rsidRPr="00AB2590">
        <w:rPr>
          <w:bCs/>
          <w:color w:val="000000"/>
          <w:sz w:val="24"/>
          <w:szCs w:val="28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AB2590">
        <w:rPr>
          <w:bCs/>
          <w:color w:val="000000"/>
          <w:sz w:val="24"/>
          <w:szCs w:val="28"/>
          <w:lang w:eastAsia="en-US"/>
        </w:rPr>
        <w:t>.</w:t>
      </w:r>
      <w:r w:rsidRPr="00AB2590">
        <w:rPr>
          <w:sz w:val="26"/>
          <w:szCs w:val="26"/>
          <w:vertAlign w:val="superscript"/>
        </w:rPr>
        <w:t>4</w:t>
      </w:r>
      <w:r w:rsidR="00CE5751" w:rsidRPr="00AB2590">
        <w:rPr>
          <w:vertAlign w:val="superscript"/>
        </w:rPr>
        <w:t xml:space="preserve">  </w:t>
      </w:r>
    </w:p>
    <w:p w:rsidR="00CE5751" w:rsidRPr="00AB2590" w:rsidRDefault="00CE5751" w:rsidP="00C64C2A">
      <w:pPr>
        <w:widowControl w:val="0"/>
        <w:ind w:firstLine="720"/>
        <w:jc w:val="both"/>
        <w:rPr>
          <w:sz w:val="26"/>
          <w:szCs w:val="26"/>
        </w:rPr>
      </w:pPr>
    </w:p>
    <w:p w:rsidR="00CE5751" w:rsidRPr="00AB2590" w:rsidRDefault="00CE5751" w:rsidP="00CB0F69">
      <w:pPr>
        <w:widowControl w:val="0"/>
        <w:jc w:val="both"/>
      </w:pPr>
    </w:p>
    <w:p w:rsidR="006C0194" w:rsidRPr="00AB2590" w:rsidRDefault="006C0194" w:rsidP="006C019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Застройщик______ _______________________ ______________________________</w:t>
      </w:r>
    </w:p>
    <w:p w:rsidR="006C0194" w:rsidRPr="00AB2590" w:rsidRDefault="006C0194" w:rsidP="006C019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 xml:space="preserve"> (должность)                              (подпись)                                 (Ф.И.О.)</w:t>
      </w:r>
    </w:p>
    <w:p w:rsidR="006C0194" w:rsidRPr="00AB2590" w:rsidRDefault="006C0194" w:rsidP="006C019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194" w:rsidRPr="00AB2590" w:rsidRDefault="006C0194" w:rsidP="006C019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"__" _______________ 20__ г.</w:t>
      </w:r>
    </w:p>
    <w:p w:rsidR="006C0194" w:rsidRPr="00AB2590" w:rsidRDefault="006C0194" w:rsidP="006C019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194" w:rsidRPr="00AB2590" w:rsidRDefault="006C0194" w:rsidP="006C019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590">
        <w:rPr>
          <w:rFonts w:ascii="Times New Roman" w:hAnsi="Times New Roman" w:cs="Times New Roman"/>
          <w:sz w:val="26"/>
          <w:szCs w:val="26"/>
        </w:rPr>
        <w:t>М.П.</w:t>
      </w: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6C0194" w:rsidRPr="00AB2590" w:rsidRDefault="006C0194" w:rsidP="00CB0F69">
      <w:pPr>
        <w:widowControl w:val="0"/>
        <w:jc w:val="both"/>
      </w:pPr>
    </w:p>
    <w:p w:rsidR="00CE5751" w:rsidRPr="00AB2590" w:rsidRDefault="00CE5751" w:rsidP="00CB0F69">
      <w:pPr>
        <w:widowControl w:val="0"/>
        <w:jc w:val="both"/>
      </w:pPr>
    </w:p>
    <w:p w:rsidR="00CE5751" w:rsidRPr="00AB2590" w:rsidRDefault="006C0194" w:rsidP="00CB0F69">
      <w:pPr>
        <w:widowControl w:val="0"/>
        <w:jc w:val="both"/>
        <w:rPr>
          <w:color w:val="FF0000"/>
          <w:sz w:val="26"/>
          <w:szCs w:val="26"/>
        </w:rPr>
      </w:pPr>
      <w:r w:rsidRPr="00AB2590">
        <w:rPr>
          <w:sz w:val="26"/>
          <w:szCs w:val="26"/>
          <w:vertAlign w:val="superscript"/>
        </w:rPr>
        <w:lastRenderedPageBreak/>
        <w:t>4</w:t>
      </w:r>
      <w:proofErr w:type="gramStart"/>
      <w:r w:rsidR="00CE5751" w:rsidRPr="00AB2590">
        <w:rPr>
          <w:vertAlign w:val="superscript"/>
        </w:rPr>
        <w:t xml:space="preserve"> </w:t>
      </w:r>
      <w:r w:rsidR="00CE5751" w:rsidRPr="00AB2590">
        <w:t>У</w:t>
      </w:r>
      <w:proofErr w:type="gramEnd"/>
      <w:r w:rsidR="00CE5751" w:rsidRPr="00AB2590">
        <w:t>казывается в случае, если заявителем является физическое лицо.</w:t>
      </w:r>
    </w:p>
    <w:sectPr w:rsidR="00CE5751" w:rsidRPr="00AB2590" w:rsidSect="001800CD">
      <w:footerReference w:type="default" r:id="rId10"/>
      <w:pgSz w:w="11907" w:h="16840" w:code="9"/>
      <w:pgMar w:top="1134" w:right="709" w:bottom="1134" w:left="1701" w:header="720" w:footer="720" w:gutter="0"/>
      <w:paperSrc w:first="15" w:other="15"/>
      <w:cols w:space="720" w:equalWidth="0">
        <w:col w:w="94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DA" w:rsidRDefault="006312DA">
      <w:r>
        <w:separator/>
      </w:r>
    </w:p>
  </w:endnote>
  <w:endnote w:type="continuationSeparator" w:id="0">
    <w:p w:rsidR="006312DA" w:rsidRDefault="0063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51" w:rsidRDefault="00CE5751">
    <w:pPr>
      <w:pStyle w:val="a3"/>
      <w:framePr w:wrap="auto" w:vAnchor="text" w:hAnchor="margin" w:xAlign="right" w:y="1"/>
      <w:rPr>
        <w:rStyle w:val="a5"/>
      </w:rPr>
    </w:pPr>
  </w:p>
  <w:p w:rsidR="00CE5751" w:rsidRDefault="00CE57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DA" w:rsidRDefault="006312DA">
      <w:r>
        <w:separator/>
      </w:r>
    </w:p>
  </w:footnote>
  <w:footnote w:type="continuationSeparator" w:id="0">
    <w:p w:rsidR="006312DA" w:rsidRDefault="00631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271"/>
    <w:multiLevelType w:val="hybridMultilevel"/>
    <w:tmpl w:val="CB62F51A"/>
    <w:lvl w:ilvl="0" w:tplc="83B08F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3223B2"/>
    <w:multiLevelType w:val="hybridMultilevel"/>
    <w:tmpl w:val="B9104A94"/>
    <w:lvl w:ilvl="0" w:tplc="DDC68488">
      <w:start w:val="1"/>
      <w:numFmt w:val="decimal"/>
      <w:lvlText w:val="%1)"/>
      <w:lvlJc w:val="left"/>
      <w:pPr>
        <w:ind w:left="1909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650C90"/>
    <w:multiLevelType w:val="hybridMultilevel"/>
    <w:tmpl w:val="EC225430"/>
    <w:lvl w:ilvl="0" w:tplc="5A169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1E147F"/>
    <w:multiLevelType w:val="hybridMultilevel"/>
    <w:tmpl w:val="A24CDACA"/>
    <w:lvl w:ilvl="0" w:tplc="AAA2A2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81443DE"/>
    <w:multiLevelType w:val="hybridMultilevel"/>
    <w:tmpl w:val="227E94F8"/>
    <w:lvl w:ilvl="0" w:tplc="64300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2D59DE"/>
    <w:multiLevelType w:val="hybridMultilevel"/>
    <w:tmpl w:val="A6C8ECF8"/>
    <w:lvl w:ilvl="0" w:tplc="5532F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66"/>
    <w:rsid w:val="000007C7"/>
    <w:rsid w:val="0000339B"/>
    <w:rsid w:val="0000799E"/>
    <w:rsid w:val="00007CA4"/>
    <w:rsid w:val="00010BA5"/>
    <w:rsid w:val="0001126D"/>
    <w:rsid w:val="00021B88"/>
    <w:rsid w:val="00031F09"/>
    <w:rsid w:val="0003774E"/>
    <w:rsid w:val="00042F9E"/>
    <w:rsid w:val="00043686"/>
    <w:rsid w:val="000522EF"/>
    <w:rsid w:val="00055A18"/>
    <w:rsid w:val="00061DF4"/>
    <w:rsid w:val="0006579B"/>
    <w:rsid w:val="00082578"/>
    <w:rsid w:val="00086223"/>
    <w:rsid w:val="00091381"/>
    <w:rsid w:val="0009210D"/>
    <w:rsid w:val="00093A44"/>
    <w:rsid w:val="0009624E"/>
    <w:rsid w:val="000A2A57"/>
    <w:rsid w:val="000A315E"/>
    <w:rsid w:val="000A5F5C"/>
    <w:rsid w:val="000A7C0E"/>
    <w:rsid w:val="000B3ABB"/>
    <w:rsid w:val="000B586E"/>
    <w:rsid w:val="000C46E7"/>
    <w:rsid w:val="000C5F3B"/>
    <w:rsid w:val="000D1D08"/>
    <w:rsid w:val="000D65D6"/>
    <w:rsid w:val="000E78CB"/>
    <w:rsid w:val="000F0314"/>
    <w:rsid w:val="0010763C"/>
    <w:rsid w:val="00113F45"/>
    <w:rsid w:val="00115FED"/>
    <w:rsid w:val="001170FD"/>
    <w:rsid w:val="001212AA"/>
    <w:rsid w:val="0012283E"/>
    <w:rsid w:val="00130791"/>
    <w:rsid w:val="00130992"/>
    <w:rsid w:val="00130B67"/>
    <w:rsid w:val="00132ACB"/>
    <w:rsid w:val="00135240"/>
    <w:rsid w:val="001418F3"/>
    <w:rsid w:val="001437DC"/>
    <w:rsid w:val="00146F26"/>
    <w:rsid w:val="00153294"/>
    <w:rsid w:val="001556DF"/>
    <w:rsid w:val="001558D6"/>
    <w:rsid w:val="0016104F"/>
    <w:rsid w:val="001634CB"/>
    <w:rsid w:val="0016659B"/>
    <w:rsid w:val="00174DE2"/>
    <w:rsid w:val="001800CD"/>
    <w:rsid w:val="00181269"/>
    <w:rsid w:val="001847A8"/>
    <w:rsid w:val="00186CA5"/>
    <w:rsid w:val="00190793"/>
    <w:rsid w:val="001A0730"/>
    <w:rsid w:val="001A08C7"/>
    <w:rsid w:val="001A6778"/>
    <w:rsid w:val="001B0B4E"/>
    <w:rsid w:val="001B29E2"/>
    <w:rsid w:val="001B2BF1"/>
    <w:rsid w:val="001B5D35"/>
    <w:rsid w:val="001C22E0"/>
    <w:rsid w:val="001D0695"/>
    <w:rsid w:val="001E3AE1"/>
    <w:rsid w:val="001E5F12"/>
    <w:rsid w:val="00200F7E"/>
    <w:rsid w:val="00213D56"/>
    <w:rsid w:val="00215640"/>
    <w:rsid w:val="00217706"/>
    <w:rsid w:val="0021794C"/>
    <w:rsid w:val="002232AC"/>
    <w:rsid w:val="00226DB9"/>
    <w:rsid w:val="00227EC1"/>
    <w:rsid w:val="0024051D"/>
    <w:rsid w:val="00243E74"/>
    <w:rsid w:val="0024466A"/>
    <w:rsid w:val="002472C3"/>
    <w:rsid w:val="00255D21"/>
    <w:rsid w:val="00270344"/>
    <w:rsid w:val="00281892"/>
    <w:rsid w:val="00282DE8"/>
    <w:rsid w:val="00290AE3"/>
    <w:rsid w:val="00295CF3"/>
    <w:rsid w:val="002A3FDF"/>
    <w:rsid w:val="002A64AE"/>
    <w:rsid w:val="002B0916"/>
    <w:rsid w:val="002B69A0"/>
    <w:rsid w:val="002B6F83"/>
    <w:rsid w:val="002C264C"/>
    <w:rsid w:val="002C735B"/>
    <w:rsid w:val="002C7362"/>
    <w:rsid w:val="002D255C"/>
    <w:rsid w:val="002D5E07"/>
    <w:rsid w:val="002E0A9B"/>
    <w:rsid w:val="002E14BC"/>
    <w:rsid w:val="002F2E04"/>
    <w:rsid w:val="002F3072"/>
    <w:rsid w:val="002F375F"/>
    <w:rsid w:val="002F4859"/>
    <w:rsid w:val="002F4F32"/>
    <w:rsid w:val="003041BB"/>
    <w:rsid w:val="00312B85"/>
    <w:rsid w:val="00313C6A"/>
    <w:rsid w:val="00315B66"/>
    <w:rsid w:val="0031677D"/>
    <w:rsid w:val="00316D65"/>
    <w:rsid w:val="003228FC"/>
    <w:rsid w:val="00325D74"/>
    <w:rsid w:val="0033283D"/>
    <w:rsid w:val="00335647"/>
    <w:rsid w:val="003361A7"/>
    <w:rsid w:val="00336262"/>
    <w:rsid w:val="00337991"/>
    <w:rsid w:val="0034339C"/>
    <w:rsid w:val="00365C7A"/>
    <w:rsid w:val="0036696B"/>
    <w:rsid w:val="00367E53"/>
    <w:rsid w:val="00372384"/>
    <w:rsid w:val="003732D9"/>
    <w:rsid w:val="00373889"/>
    <w:rsid w:val="00376F50"/>
    <w:rsid w:val="00380F00"/>
    <w:rsid w:val="003831E3"/>
    <w:rsid w:val="00387D63"/>
    <w:rsid w:val="00394E35"/>
    <w:rsid w:val="00397CA8"/>
    <w:rsid w:val="003A4D03"/>
    <w:rsid w:val="003A6358"/>
    <w:rsid w:val="003C064A"/>
    <w:rsid w:val="003C401F"/>
    <w:rsid w:val="003D41D2"/>
    <w:rsid w:val="003E199A"/>
    <w:rsid w:val="003E1C1E"/>
    <w:rsid w:val="003F413B"/>
    <w:rsid w:val="003F4A56"/>
    <w:rsid w:val="003F53F2"/>
    <w:rsid w:val="003F6BF4"/>
    <w:rsid w:val="00401559"/>
    <w:rsid w:val="00413E77"/>
    <w:rsid w:val="004211F9"/>
    <w:rsid w:val="00422A81"/>
    <w:rsid w:val="00436C62"/>
    <w:rsid w:val="00437012"/>
    <w:rsid w:val="00452550"/>
    <w:rsid w:val="00453996"/>
    <w:rsid w:val="00471D49"/>
    <w:rsid w:val="004749D3"/>
    <w:rsid w:val="00484038"/>
    <w:rsid w:val="0048436F"/>
    <w:rsid w:val="00491F20"/>
    <w:rsid w:val="004A03FE"/>
    <w:rsid w:val="004A6D5A"/>
    <w:rsid w:val="004A6ECE"/>
    <w:rsid w:val="004C51B6"/>
    <w:rsid w:val="004C5758"/>
    <w:rsid w:val="004D08EC"/>
    <w:rsid w:val="004D0D40"/>
    <w:rsid w:val="004D1A9E"/>
    <w:rsid w:val="004D6C3C"/>
    <w:rsid w:val="004E0366"/>
    <w:rsid w:val="004F0289"/>
    <w:rsid w:val="004F2582"/>
    <w:rsid w:val="005016A4"/>
    <w:rsid w:val="00506CA1"/>
    <w:rsid w:val="005209B2"/>
    <w:rsid w:val="00520CAE"/>
    <w:rsid w:val="00523C47"/>
    <w:rsid w:val="0052458B"/>
    <w:rsid w:val="00531034"/>
    <w:rsid w:val="00535A86"/>
    <w:rsid w:val="00542201"/>
    <w:rsid w:val="0054254F"/>
    <w:rsid w:val="005435D4"/>
    <w:rsid w:val="00544601"/>
    <w:rsid w:val="005452BC"/>
    <w:rsid w:val="00550DCF"/>
    <w:rsid w:val="00552DB4"/>
    <w:rsid w:val="005553BB"/>
    <w:rsid w:val="00556484"/>
    <w:rsid w:val="00557B31"/>
    <w:rsid w:val="0056421C"/>
    <w:rsid w:val="00567220"/>
    <w:rsid w:val="00573088"/>
    <w:rsid w:val="005736FF"/>
    <w:rsid w:val="00575708"/>
    <w:rsid w:val="005769A6"/>
    <w:rsid w:val="00592DE7"/>
    <w:rsid w:val="00596426"/>
    <w:rsid w:val="005976E3"/>
    <w:rsid w:val="005A3C75"/>
    <w:rsid w:val="005A4ED6"/>
    <w:rsid w:val="005B115C"/>
    <w:rsid w:val="005B33C5"/>
    <w:rsid w:val="005B4A7E"/>
    <w:rsid w:val="005C11CE"/>
    <w:rsid w:val="005D0CD2"/>
    <w:rsid w:val="005E39DC"/>
    <w:rsid w:val="005E7C31"/>
    <w:rsid w:val="005F1D3F"/>
    <w:rsid w:val="005F2FE3"/>
    <w:rsid w:val="005F7096"/>
    <w:rsid w:val="00602F5D"/>
    <w:rsid w:val="0061022D"/>
    <w:rsid w:val="00611DC5"/>
    <w:rsid w:val="00617B82"/>
    <w:rsid w:val="006220D9"/>
    <w:rsid w:val="006253D0"/>
    <w:rsid w:val="00625A71"/>
    <w:rsid w:val="0062751B"/>
    <w:rsid w:val="006312DA"/>
    <w:rsid w:val="00633231"/>
    <w:rsid w:val="00637EAE"/>
    <w:rsid w:val="00640D44"/>
    <w:rsid w:val="006445A4"/>
    <w:rsid w:val="0065118F"/>
    <w:rsid w:val="00651AA8"/>
    <w:rsid w:val="00651D02"/>
    <w:rsid w:val="00654743"/>
    <w:rsid w:val="00657F99"/>
    <w:rsid w:val="00660696"/>
    <w:rsid w:val="00660BB6"/>
    <w:rsid w:val="00663AC4"/>
    <w:rsid w:val="0066489B"/>
    <w:rsid w:val="00672B26"/>
    <w:rsid w:val="00675A43"/>
    <w:rsid w:val="00683757"/>
    <w:rsid w:val="00683F3E"/>
    <w:rsid w:val="00684941"/>
    <w:rsid w:val="00685EDD"/>
    <w:rsid w:val="00686506"/>
    <w:rsid w:val="006865B3"/>
    <w:rsid w:val="00687946"/>
    <w:rsid w:val="00696ABB"/>
    <w:rsid w:val="006B0A15"/>
    <w:rsid w:val="006C0194"/>
    <w:rsid w:val="006C5276"/>
    <w:rsid w:val="006C5E72"/>
    <w:rsid w:val="006E071D"/>
    <w:rsid w:val="006F046C"/>
    <w:rsid w:val="006F21A4"/>
    <w:rsid w:val="006F2649"/>
    <w:rsid w:val="006F2B10"/>
    <w:rsid w:val="006F5B5E"/>
    <w:rsid w:val="006F61EB"/>
    <w:rsid w:val="006F75CC"/>
    <w:rsid w:val="00710D2B"/>
    <w:rsid w:val="007211D8"/>
    <w:rsid w:val="00722D66"/>
    <w:rsid w:val="00726E0D"/>
    <w:rsid w:val="00727223"/>
    <w:rsid w:val="00733D22"/>
    <w:rsid w:val="007343B2"/>
    <w:rsid w:val="0073738A"/>
    <w:rsid w:val="00737413"/>
    <w:rsid w:val="00746BCA"/>
    <w:rsid w:val="007510E7"/>
    <w:rsid w:val="007539D7"/>
    <w:rsid w:val="00754C6A"/>
    <w:rsid w:val="00755EE3"/>
    <w:rsid w:val="00775BC2"/>
    <w:rsid w:val="00781262"/>
    <w:rsid w:val="00781E84"/>
    <w:rsid w:val="0078533C"/>
    <w:rsid w:val="00787FED"/>
    <w:rsid w:val="007909AA"/>
    <w:rsid w:val="0079757B"/>
    <w:rsid w:val="007A6E3D"/>
    <w:rsid w:val="007A7BA8"/>
    <w:rsid w:val="007B0F0F"/>
    <w:rsid w:val="007B4804"/>
    <w:rsid w:val="007B4C99"/>
    <w:rsid w:val="007C1CA7"/>
    <w:rsid w:val="007C419B"/>
    <w:rsid w:val="007C426D"/>
    <w:rsid w:val="007C62B5"/>
    <w:rsid w:val="007C6B44"/>
    <w:rsid w:val="007D012A"/>
    <w:rsid w:val="007D20C1"/>
    <w:rsid w:val="007D3856"/>
    <w:rsid w:val="007D630D"/>
    <w:rsid w:val="007E1410"/>
    <w:rsid w:val="007E3683"/>
    <w:rsid w:val="007F2C9C"/>
    <w:rsid w:val="00800CE0"/>
    <w:rsid w:val="008018A4"/>
    <w:rsid w:val="00801DF6"/>
    <w:rsid w:val="008021D4"/>
    <w:rsid w:val="00810B8C"/>
    <w:rsid w:val="00810F66"/>
    <w:rsid w:val="00812CB3"/>
    <w:rsid w:val="00814B09"/>
    <w:rsid w:val="00822397"/>
    <w:rsid w:val="008256E0"/>
    <w:rsid w:val="00825749"/>
    <w:rsid w:val="00826191"/>
    <w:rsid w:val="00831453"/>
    <w:rsid w:val="0083277C"/>
    <w:rsid w:val="00835E5D"/>
    <w:rsid w:val="00841DB4"/>
    <w:rsid w:val="00842BDB"/>
    <w:rsid w:val="00850135"/>
    <w:rsid w:val="0085279D"/>
    <w:rsid w:val="00853186"/>
    <w:rsid w:val="00860183"/>
    <w:rsid w:val="00860CF2"/>
    <w:rsid w:val="0086472B"/>
    <w:rsid w:val="00873ED3"/>
    <w:rsid w:val="008741EA"/>
    <w:rsid w:val="00874E00"/>
    <w:rsid w:val="00887264"/>
    <w:rsid w:val="00891570"/>
    <w:rsid w:val="00893EAB"/>
    <w:rsid w:val="0089595F"/>
    <w:rsid w:val="008A04BB"/>
    <w:rsid w:val="008A794A"/>
    <w:rsid w:val="008B0753"/>
    <w:rsid w:val="008B1724"/>
    <w:rsid w:val="008B3F62"/>
    <w:rsid w:val="008B63B5"/>
    <w:rsid w:val="008C6A2B"/>
    <w:rsid w:val="008D14EF"/>
    <w:rsid w:val="008E469A"/>
    <w:rsid w:val="008F133C"/>
    <w:rsid w:val="008F296F"/>
    <w:rsid w:val="008F3F8C"/>
    <w:rsid w:val="008F6839"/>
    <w:rsid w:val="0090116D"/>
    <w:rsid w:val="00906BD8"/>
    <w:rsid w:val="0091025F"/>
    <w:rsid w:val="009111F5"/>
    <w:rsid w:val="00914CB9"/>
    <w:rsid w:val="009320A8"/>
    <w:rsid w:val="00942749"/>
    <w:rsid w:val="009430F6"/>
    <w:rsid w:val="00946CAB"/>
    <w:rsid w:val="0095347B"/>
    <w:rsid w:val="00955655"/>
    <w:rsid w:val="009618ED"/>
    <w:rsid w:val="00961F07"/>
    <w:rsid w:val="00962E51"/>
    <w:rsid w:val="00967222"/>
    <w:rsid w:val="009701B2"/>
    <w:rsid w:val="00984463"/>
    <w:rsid w:val="009863DC"/>
    <w:rsid w:val="00987111"/>
    <w:rsid w:val="009879D2"/>
    <w:rsid w:val="00991088"/>
    <w:rsid w:val="00993B35"/>
    <w:rsid w:val="00995BE8"/>
    <w:rsid w:val="009A7A8C"/>
    <w:rsid w:val="009A7B64"/>
    <w:rsid w:val="009B16FC"/>
    <w:rsid w:val="009B3126"/>
    <w:rsid w:val="009B6C6E"/>
    <w:rsid w:val="009C3A3C"/>
    <w:rsid w:val="009C6A5E"/>
    <w:rsid w:val="009D0532"/>
    <w:rsid w:val="009D2973"/>
    <w:rsid w:val="009D5F02"/>
    <w:rsid w:val="009E135B"/>
    <w:rsid w:val="009F1E3C"/>
    <w:rsid w:val="009F35B4"/>
    <w:rsid w:val="009F5829"/>
    <w:rsid w:val="009F7244"/>
    <w:rsid w:val="00A01174"/>
    <w:rsid w:val="00A04C64"/>
    <w:rsid w:val="00A12096"/>
    <w:rsid w:val="00A13F00"/>
    <w:rsid w:val="00A22339"/>
    <w:rsid w:val="00A35123"/>
    <w:rsid w:val="00A370D2"/>
    <w:rsid w:val="00A37A5E"/>
    <w:rsid w:val="00A46AAC"/>
    <w:rsid w:val="00A52071"/>
    <w:rsid w:val="00A53086"/>
    <w:rsid w:val="00A6202E"/>
    <w:rsid w:val="00A6662F"/>
    <w:rsid w:val="00A70B39"/>
    <w:rsid w:val="00A72D3F"/>
    <w:rsid w:val="00A82B6B"/>
    <w:rsid w:val="00A91BC8"/>
    <w:rsid w:val="00A96A99"/>
    <w:rsid w:val="00A97412"/>
    <w:rsid w:val="00AA18DD"/>
    <w:rsid w:val="00AA6247"/>
    <w:rsid w:val="00AB1DA0"/>
    <w:rsid w:val="00AB2590"/>
    <w:rsid w:val="00AB7946"/>
    <w:rsid w:val="00AE1435"/>
    <w:rsid w:val="00AE1E35"/>
    <w:rsid w:val="00AE2ECC"/>
    <w:rsid w:val="00AE3136"/>
    <w:rsid w:val="00AE7BC3"/>
    <w:rsid w:val="00AE7BEA"/>
    <w:rsid w:val="00AF38C0"/>
    <w:rsid w:val="00B007DE"/>
    <w:rsid w:val="00B01F71"/>
    <w:rsid w:val="00B052AB"/>
    <w:rsid w:val="00B05EEF"/>
    <w:rsid w:val="00B063CB"/>
    <w:rsid w:val="00B06D3D"/>
    <w:rsid w:val="00B07C34"/>
    <w:rsid w:val="00B142FF"/>
    <w:rsid w:val="00B15109"/>
    <w:rsid w:val="00B17293"/>
    <w:rsid w:val="00B24513"/>
    <w:rsid w:val="00B24F01"/>
    <w:rsid w:val="00B26DCC"/>
    <w:rsid w:val="00B302A4"/>
    <w:rsid w:val="00B30561"/>
    <w:rsid w:val="00B360FE"/>
    <w:rsid w:val="00B37B63"/>
    <w:rsid w:val="00B4783B"/>
    <w:rsid w:val="00B51EA0"/>
    <w:rsid w:val="00B53913"/>
    <w:rsid w:val="00B66E0A"/>
    <w:rsid w:val="00B71DD1"/>
    <w:rsid w:val="00B724BF"/>
    <w:rsid w:val="00B80E6F"/>
    <w:rsid w:val="00B8224C"/>
    <w:rsid w:val="00B83049"/>
    <w:rsid w:val="00B86592"/>
    <w:rsid w:val="00BB7825"/>
    <w:rsid w:val="00BC03E5"/>
    <w:rsid w:val="00BC1485"/>
    <w:rsid w:val="00BC5677"/>
    <w:rsid w:val="00BC6C73"/>
    <w:rsid w:val="00BC6CF5"/>
    <w:rsid w:val="00BD252A"/>
    <w:rsid w:val="00BD42FA"/>
    <w:rsid w:val="00BD76CC"/>
    <w:rsid w:val="00BE2D3D"/>
    <w:rsid w:val="00BE32A7"/>
    <w:rsid w:val="00BE49F9"/>
    <w:rsid w:val="00BE588E"/>
    <w:rsid w:val="00BE6764"/>
    <w:rsid w:val="00BE7021"/>
    <w:rsid w:val="00BF2929"/>
    <w:rsid w:val="00C00955"/>
    <w:rsid w:val="00C0710B"/>
    <w:rsid w:val="00C112CE"/>
    <w:rsid w:val="00C1535E"/>
    <w:rsid w:val="00C21943"/>
    <w:rsid w:val="00C22513"/>
    <w:rsid w:val="00C238CA"/>
    <w:rsid w:val="00C24692"/>
    <w:rsid w:val="00C34DDE"/>
    <w:rsid w:val="00C37619"/>
    <w:rsid w:val="00C466C2"/>
    <w:rsid w:val="00C51758"/>
    <w:rsid w:val="00C5642C"/>
    <w:rsid w:val="00C565C5"/>
    <w:rsid w:val="00C64C2A"/>
    <w:rsid w:val="00C90B4D"/>
    <w:rsid w:val="00C92515"/>
    <w:rsid w:val="00C92885"/>
    <w:rsid w:val="00CA6427"/>
    <w:rsid w:val="00CB0F69"/>
    <w:rsid w:val="00CC134F"/>
    <w:rsid w:val="00CC1434"/>
    <w:rsid w:val="00CC6AF0"/>
    <w:rsid w:val="00CD299D"/>
    <w:rsid w:val="00CD45DE"/>
    <w:rsid w:val="00CE5751"/>
    <w:rsid w:val="00D0269A"/>
    <w:rsid w:val="00D11A9B"/>
    <w:rsid w:val="00D14298"/>
    <w:rsid w:val="00D20988"/>
    <w:rsid w:val="00D22F93"/>
    <w:rsid w:val="00D23DF0"/>
    <w:rsid w:val="00D3031D"/>
    <w:rsid w:val="00D32C7D"/>
    <w:rsid w:val="00D3310B"/>
    <w:rsid w:val="00D349B8"/>
    <w:rsid w:val="00D3600A"/>
    <w:rsid w:val="00D37611"/>
    <w:rsid w:val="00D4005D"/>
    <w:rsid w:val="00D40E83"/>
    <w:rsid w:val="00D419D4"/>
    <w:rsid w:val="00D41BC7"/>
    <w:rsid w:val="00D530EA"/>
    <w:rsid w:val="00D56953"/>
    <w:rsid w:val="00D619F6"/>
    <w:rsid w:val="00D62527"/>
    <w:rsid w:val="00D629F3"/>
    <w:rsid w:val="00D63765"/>
    <w:rsid w:val="00D72C20"/>
    <w:rsid w:val="00D735C8"/>
    <w:rsid w:val="00D74559"/>
    <w:rsid w:val="00D85A70"/>
    <w:rsid w:val="00D920D2"/>
    <w:rsid w:val="00D94502"/>
    <w:rsid w:val="00DA0336"/>
    <w:rsid w:val="00DA1CAA"/>
    <w:rsid w:val="00DA1D03"/>
    <w:rsid w:val="00DA3148"/>
    <w:rsid w:val="00DA6669"/>
    <w:rsid w:val="00DB0C12"/>
    <w:rsid w:val="00DB12C5"/>
    <w:rsid w:val="00DB3C07"/>
    <w:rsid w:val="00DC1B53"/>
    <w:rsid w:val="00DC1B5A"/>
    <w:rsid w:val="00DE1D24"/>
    <w:rsid w:val="00DE74CE"/>
    <w:rsid w:val="00DF2DE5"/>
    <w:rsid w:val="00E00C15"/>
    <w:rsid w:val="00E048FB"/>
    <w:rsid w:val="00E06867"/>
    <w:rsid w:val="00E0788F"/>
    <w:rsid w:val="00E141F8"/>
    <w:rsid w:val="00E21170"/>
    <w:rsid w:val="00E26492"/>
    <w:rsid w:val="00E34412"/>
    <w:rsid w:val="00E34604"/>
    <w:rsid w:val="00E3536E"/>
    <w:rsid w:val="00E361EE"/>
    <w:rsid w:val="00E36A9B"/>
    <w:rsid w:val="00E375A4"/>
    <w:rsid w:val="00E538F4"/>
    <w:rsid w:val="00E62184"/>
    <w:rsid w:val="00E70A29"/>
    <w:rsid w:val="00E70A8F"/>
    <w:rsid w:val="00E7635D"/>
    <w:rsid w:val="00E805FA"/>
    <w:rsid w:val="00E81F60"/>
    <w:rsid w:val="00E82824"/>
    <w:rsid w:val="00E9161E"/>
    <w:rsid w:val="00E93A3F"/>
    <w:rsid w:val="00E93D3A"/>
    <w:rsid w:val="00E94A12"/>
    <w:rsid w:val="00E94CD4"/>
    <w:rsid w:val="00EA0D8C"/>
    <w:rsid w:val="00EA2851"/>
    <w:rsid w:val="00EB1DB0"/>
    <w:rsid w:val="00EB3051"/>
    <w:rsid w:val="00EB5F98"/>
    <w:rsid w:val="00EC0EB9"/>
    <w:rsid w:val="00EC100D"/>
    <w:rsid w:val="00EC6D37"/>
    <w:rsid w:val="00ED686B"/>
    <w:rsid w:val="00EE4E35"/>
    <w:rsid w:val="00EE6511"/>
    <w:rsid w:val="00EF3197"/>
    <w:rsid w:val="00EF3978"/>
    <w:rsid w:val="00F00BFE"/>
    <w:rsid w:val="00F01300"/>
    <w:rsid w:val="00F17AF4"/>
    <w:rsid w:val="00F21B7C"/>
    <w:rsid w:val="00F269DC"/>
    <w:rsid w:val="00F42D29"/>
    <w:rsid w:val="00F430CC"/>
    <w:rsid w:val="00F47B46"/>
    <w:rsid w:val="00F50751"/>
    <w:rsid w:val="00F614B5"/>
    <w:rsid w:val="00F62F53"/>
    <w:rsid w:val="00F64D70"/>
    <w:rsid w:val="00F672E0"/>
    <w:rsid w:val="00F70262"/>
    <w:rsid w:val="00F743FA"/>
    <w:rsid w:val="00F74ADB"/>
    <w:rsid w:val="00F74B0E"/>
    <w:rsid w:val="00F92B2E"/>
    <w:rsid w:val="00FB3867"/>
    <w:rsid w:val="00FB6BF1"/>
    <w:rsid w:val="00FC72CD"/>
    <w:rsid w:val="00FD7D81"/>
    <w:rsid w:val="00FE389E"/>
    <w:rsid w:val="00FE529A"/>
    <w:rsid w:val="00FF0339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B12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565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DB12C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565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B12C5"/>
    <w:rPr>
      <w:rFonts w:cs="Times New Roman"/>
    </w:rPr>
  </w:style>
  <w:style w:type="paragraph" w:styleId="a6">
    <w:name w:val="Body Text"/>
    <w:basedOn w:val="a"/>
    <w:link w:val="a7"/>
    <w:uiPriority w:val="99"/>
    <w:rsid w:val="00DB12C5"/>
    <w:pPr>
      <w:jc w:val="both"/>
    </w:pPr>
    <w:rPr>
      <w:rFonts w:ascii="Arial" w:hAnsi="Arial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55655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DB12C5"/>
    <w:pPr>
      <w:ind w:firstLine="1560"/>
      <w:jc w:val="both"/>
    </w:pPr>
    <w:rPr>
      <w:rFonts w:ascii="Arial" w:hAnsi="Arial"/>
      <w:sz w:val="28"/>
    </w:rPr>
  </w:style>
  <w:style w:type="paragraph" w:customStyle="1" w:styleId="210">
    <w:name w:val="Основной текст с отступом 21"/>
    <w:basedOn w:val="a"/>
    <w:uiPriority w:val="99"/>
    <w:rsid w:val="00DB12C5"/>
    <w:pPr>
      <w:ind w:firstLine="1560"/>
      <w:jc w:val="both"/>
    </w:pPr>
    <w:rPr>
      <w:sz w:val="24"/>
    </w:rPr>
  </w:style>
  <w:style w:type="paragraph" w:customStyle="1" w:styleId="22">
    <w:name w:val="Основной текст 22"/>
    <w:basedOn w:val="a"/>
    <w:uiPriority w:val="99"/>
    <w:rsid w:val="00DB12C5"/>
    <w:pPr>
      <w:ind w:firstLine="1701"/>
      <w:jc w:val="both"/>
    </w:pPr>
    <w:rPr>
      <w:sz w:val="28"/>
    </w:rPr>
  </w:style>
  <w:style w:type="paragraph" w:customStyle="1" w:styleId="23">
    <w:name w:val="Основной текст 23"/>
    <w:basedOn w:val="a"/>
    <w:uiPriority w:val="99"/>
    <w:rsid w:val="00DB12C5"/>
    <w:pPr>
      <w:ind w:firstLine="1985"/>
      <w:jc w:val="both"/>
    </w:pPr>
    <w:rPr>
      <w:sz w:val="28"/>
    </w:rPr>
  </w:style>
  <w:style w:type="paragraph" w:customStyle="1" w:styleId="11">
    <w:name w:val="Цитата1"/>
    <w:basedOn w:val="a"/>
    <w:uiPriority w:val="99"/>
    <w:rsid w:val="00DB12C5"/>
    <w:pPr>
      <w:ind w:left="57" w:right="57"/>
      <w:jc w:val="both"/>
    </w:pPr>
    <w:rPr>
      <w:sz w:val="28"/>
    </w:rPr>
  </w:style>
  <w:style w:type="paragraph" w:customStyle="1" w:styleId="24">
    <w:name w:val="Основной текст 24"/>
    <w:basedOn w:val="a"/>
    <w:uiPriority w:val="99"/>
    <w:rsid w:val="00DB12C5"/>
    <w:pPr>
      <w:tabs>
        <w:tab w:val="left" w:pos="-851"/>
      </w:tabs>
      <w:ind w:firstLine="993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DB12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55655"/>
    <w:rPr>
      <w:rFonts w:cs="Times New Roman"/>
      <w:sz w:val="20"/>
      <w:szCs w:val="20"/>
    </w:rPr>
  </w:style>
  <w:style w:type="paragraph" w:customStyle="1" w:styleId="25">
    <w:name w:val="Основной текст 25"/>
    <w:basedOn w:val="a"/>
    <w:uiPriority w:val="99"/>
    <w:rsid w:val="00DB12C5"/>
    <w:pPr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rsid w:val="00DB12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5565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B12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55655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D72C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5655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243E7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  <w:sz w:val="22"/>
      <w:szCs w:val="22"/>
      <w:lang w:eastAsia="en-IN"/>
    </w:rPr>
  </w:style>
  <w:style w:type="paragraph" w:customStyle="1" w:styleId="ConsPlusNonformat">
    <w:name w:val="ConsPlusNonformat"/>
    <w:rsid w:val="006332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b9fe9049761426654245bb2dd862eecmsonormal">
    <w:name w:val="db9fe9049761426654245bb2dd862eecmsonormal"/>
    <w:basedOn w:val="a"/>
    <w:uiPriority w:val="99"/>
    <w:rsid w:val="00CD2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299D"/>
    <w:rPr>
      <w:rFonts w:cs="Times New Roman"/>
    </w:rPr>
  </w:style>
  <w:style w:type="paragraph" w:customStyle="1" w:styleId="c0e08d780e522959bb858bdf4d5aafcemsolistparagraph">
    <w:name w:val="c0e08d780e522959bb858bdf4d5aafcemsolistparagraph"/>
    <w:basedOn w:val="a"/>
    <w:uiPriority w:val="99"/>
    <w:rsid w:val="00CD2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B360FE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684941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6849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1C22E0"/>
    <w:rPr>
      <w:rFonts w:ascii="Arial" w:eastAsia="MS Mincho" w:hAnsi="Arial"/>
      <w:sz w:val="22"/>
      <w:szCs w:val="22"/>
      <w:lang w:eastAsia="en-IN" w:bidi="ar-SA"/>
    </w:rPr>
  </w:style>
  <w:style w:type="paragraph" w:styleId="af1">
    <w:name w:val="Document Map"/>
    <w:basedOn w:val="a"/>
    <w:link w:val="af2"/>
    <w:uiPriority w:val="99"/>
    <w:semiHidden/>
    <w:rsid w:val="0021770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955655"/>
    <w:rPr>
      <w:rFonts w:cs="Times New Roman"/>
      <w:sz w:val="2"/>
    </w:rPr>
  </w:style>
  <w:style w:type="table" w:styleId="af3">
    <w:name w:val="Table Grid"/>
    <w:basedOn w:val="a1"/>
    <w:uiPriority w:val="99"/>
    <w:locked/>
    <w:rsid w:val="00787FE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E7635D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5">
    <w:name w:val="Текст сноски Знак"/>
    <w:basedOn w:val="a0"/>
    <w:link w:val="af4"/>
    <w:rsid w:val="00E7635D"/>
    <w:rPr>
      <w:sz w:val="24"/>
      <w:szCs w:val="24"/>
    </w:rPr>
  </w:style>
  <w:style w:type="character" w:styleId="af6">
    <w:name w:val="footnote reference"/>
    <w:aliases w:val="5"/>
    <w:basedOn w:val="a0"/>
    <w:rsid w:val="00E76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26A7B83882D56BFC7D6ED5621DBF6D28307E27BDC9B92F7272BF55F2D83AEC229B6557P9S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FF0620B00E0BEF6D426A7B83882D56BFC7D6ED5611DBF6D28307E27BDC9B92F7272BF55F2D83AEC229B6557P9S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2269A65084805AEF992E29324A7EFCE842F19D16049711B3C974740283702AE9FFD3EC9015FACE936045066651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Зем.Ком</Company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Китанин А А</dc:creator>
  <cp:lastModifiedBy>Попова</cp:lastModifiedBy>
  <cp:revision>13</cp:revision>
  <cp:lastPrinted>2022-01-12T06:57:00Z</cp:lastPrinted>
  <dcterms:created xsi:type="dcterms:W3CDTF">2022-01-12T05:42:00Z</dcterms:created>
  <dcterms:modified xsi:type="dcterms:W3CDTF">2022-01-13T12:23:00Z</dcterms:modified>
</cp:coreProperties>
</file>